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EF" w:rsidRPr="004B6018" w:rsidRDefault="00346704" w:rsidP="00C03F92">
      <w:pPr>
        <w:jc w:val="center"/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b/>
          <w:sz w:val="22"/>
          <w:szCs w:val="22"/>
        </w:rPr>
        <w:t xml:space="preserve">Formular za </w:t>
      </w:r>
      <w:r w:rsidR="00614FEF" w:rsidRPr="004B6018">
        <w:rPr>
          <w:rFonts w:ascii="Arial" w:hAnsi="Arial" w:cs="Arial"/>
          <w:b/>
          <w:sz w:val="22"/>
          <w:szCs w:val="22"/>
        </w:rPr>
        <w:t xml:space="preserve">podnošenje prijedloga </w:t>
      </w:r>
      <w:r w:rsidR="00BE49EB" w:rsidRPr="004B6018">
        <w:rPr>
          <w:rFonts w:ascii="Arial" w:hAnsi="Arial" w:cs="Arial"/>
          <w:b/>
          <w:sz w:val="22"/>
          <w:szCs w:val="22"/>
        </w:rPr>
        <w:t xml:space="preserve">plana i </w:t>
      </w:r>
      <w:r w:rsidR="00253D50" w:rsidRPr="004B6018">
        <w:rPr>
          <w:rFonts w:ascii="Arial" w:hAnsi="Arial" w:cs="Arial"/>
          <w:b/>
          <w:sz w:val="22"/>
          <w:szCs w:val="22"/>
        </w:rPr>
        <w:t>programa</w:t>
      </w:r>
      <w:r w:rsidRPr="004B6018">
        <w:rPr>
          <w:rFonts w:ascii="Arial" w:hAnsi="Arial" w:cs="Arial"/>
          <w:b/>
          <w:sz w:val="22"/>
          <w:szCs w:val="22"/>
        </w:rPr>
        <w:t xml:space="preserve"> Komisiji za raspodjelu dijela prihoda od igara na sreću</w:t>
      </w:r>
    </w:p>
    <w:p w:rsidR="00614FEF" w:rsidRPr="004B6018" w:rsidRDefault="00614FEF" w:rsidP="00614FEF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14FEF" w:rsidRPr="004B6018" w:rsidRDefault="00614FEF" w:rsidP="00614FEF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b/>
          <w:sz w:val="22"/>
          <w:szCs w:val="22"/>
          <w:u w:val="single"/>
        </w:rPr>
        <w:t xml:space="preserve">Kategorija </w:t>
      </w:r>
      <w:r w:rsidR="00DF42EB">
        <w:rPr>
          <w:rFonts w:ascii="Arial" w:hAnsi="Arial" w:cs="Arial"/>
          <w:b/>
          <w:sz w:val="22"/>
          <w:szCs w:val="22"/>
          <w:u w:val="single"/>
        </w:rPr>
        <w:t>A (planovi i programi do</w:t>
      </w:r>
      <w:r w:rsidR="009A198E">
        <w:rPr>
          <w:rFonts w:ascii="Arial" w:hAnsi="Arial" w:cs="Arial"/>
          <w:b/>
          <w:sz w:val="22"/>
          <w:szCs w:val="22"/>
          <w:u w:val="single"/>
        </w:rPr>
        <w:t xml:space="preserve"> 15.</w:t>
      </w:r>
      <w:r w:rsidR="00F71CF1" w:rsidRPr="004B6018">
        <w:rPr>
          <w:rFonts w:ascii="Arial" w:hAnsi="Arial" w:cs="Arial"/>
          <w:b/>
          <w:sz w:val="22"/>
          <w:szCs w:val="22"/>
          <w:u w:val="single"/>
        </w:rPr>
        <w:t>000</w:t>
      </w:r>
      <w:r w:rsidR="009A198E">
        <w:rPr>
          <w:rFonts w:ascii="Arial" w:hAnsi="Arial" w:cs="Arial"/>
          <w:b/>
          <w:sz w:val="22"/>
          <w:szCs w:val="22"/>
          <w:u w:val="single"/>
        </w:rPr>
        <w:t>,00</w:t>
      </w:r>
      <w:r w:rsidR="00F71CF1" w:rsidRPr="004B6018">
        <w:rPr>
          <w:rFonts w:ascii="Arial" w:hAnsi="Arial" w:cs="Arial"/>
          <w:b/>
          <w:sz w:val="22"/>
          <w:szCs w:val="22"/>
          <w:u w:val="single"/>
        </w:rPr>
        <w:t xml:space="preserve"> EUR)</w:t>
      </w:r>
    </w:p>
    <w:p w:rsidR="00614FEF" w:rsidRPr="004B6018" w:rsidRDefault="00614FEF" w:rsidP="00614FEF">
      <w:pPr>
        <w:pStyle w:val="BodyText"/>
        <w:rPr>
          <w:rFonts w:ascii="Arial" w:hAnsi="Arial" w:cs="Arial"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Za: </w:t>
      </w:r>
      <w:r w:rsidRPr="004B6018">
        <w:rPr>
          <w:rFonts w:ascii="Arial" w:hAnsi="Arial" w:cs="Arial"/>
          <w:bCs/>
          <w:sz w:val="22"/>
          <w:szCs w:val="22"/>
        </w:rPr>
        <w:t>Komisija</w:t>
      </w:r>
      <w:r w:rsidR="00346704" w:rsidRPr="004B6018">
        <w:rPr>
          <w:rFonts w:ascii="Arial" w:hAnsi="Arial" w:cs="Arial"/>
          <w:bCs/>
          <w:sz w:val="22"/>
          <w:szCs w:val="22"/>
        </w:rPr>
        <w:t xml:space="preserve"> za raspodjelu dijela prihoda od igara na sreću</w:t>
      </w:r>
    </w:p>
    <w:p w:rsidR="00346704" w:rsidRPr="004B6018" w:rsidRDefault="00346704" w:rsidP="00614FEF">
      <w:p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Oblast: </w:t>
      </w:r>
      <w:r w:rsidRPr="004B6018">
        <w:rPr>
          <w:rFonts w:ascii="Arial" w:hAnsi="Arial" w:cs="Arial"/>
          <w:bCs/>
          <w:sz w:val="22"/>
          <w:szCs w:val="22"/>
        </w:rPr>
        <w:t>(zaokružite oblast za koju konkurišete)</w:t>
      </w:r>
    </w:p>
    <w:p w:rsidR="00614FEF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Socijalna zaštita i humanitarne djelatnosti</w:t>
      </w:r>
    </w:p>
    <w:p w:rsidR="00346704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Zadovoljavanje potreba lica sa invaliditetom</w:t>
      </w:r>
    </w:p>
    <w:p w:rsidR="00346704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Razvoj sporta</w:t>
      </w:r>
    </w:p>
    <w:p w:rsidR="00346704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Kultura i tehnička kultura</w:t>
      </w:r>
    </w:p>
    <w:p w:rsidR="00346704" w:rsidRPr="003536A4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3536A4">
        <w:rPr>
          <w:rFonts w:ascii="Arial" w:hAnsi="Arial" w:cs="Arial"/>
          <w:b/>
          <w:bCs/>
          <w:sz w:val="22"/>
          <w:szCs w:val="22"/>
        </w:rPr>
        <w:t>Vaninstitucionalno obrazovanje i vaspitavanje djece i omladine</w:t>
      </w:r>
      <w:r w:rsidR="003536A4">
        <w:rPr>
          <w:rFonts w:ascii="Arial" w:hAnsi="Arial" w:cs="Arial"/>
          <w:b/>
          <w:bCs/>
          <w:sz w:val="22"/>
          <w:szCs w:val="22"/>
        </w:rPr>
        <w:t xml:space="preserve"> </w:t>
      </w:r>
      <w:r w:rsidR="003536A4" w:rsidRPr="006C2D35">
        <w:rPr>
          <w:rFonts w:ascii="Arial" w:hAnsi="Arial" w:cs="Arial"/>
          <w:b/>
          <w:bCs/>
          <w:sz w:val="22"/>
          <w:szCs w:val="22"/>
        </w:rPr>
        <w:t>√</w:t>
      </w:r>
    </w:p>
    <w:p w:rsidR="00346704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Doprinos u borbi protiv droge i svih oblika zavisnosti</w:t>
      </w:r>
    </w:p>
    <w:p w:rsidR="006C2D35" w:rsidRDefault="006C2D35" w:rsidP="00614FEF">
      <w:pPr>
        <w:rPr>
          <w:rFonts w:ascii="Arial" w:hAnsi="Arial" w:cs="Arial"/>
          <w:b/>
          <w:bCs/>
          <w:sz w:val="22"/>
          <w:szCs w:val="22"/>
        </w:rPr>
      </w:pPr>
    </w:p>
    <w:p w:rsidR="00137671" w:rsidRPr="00814183" w:rsidRDefault="00614FEF" w:rsidP="00614FEF">
      <w:pPr>
        <w:rPr>
          <w:rFonts w:ascii="Arial" w:hAnsi="Arial" w:cs="Arial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Naziv 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>plana i</w:t>
      </w:r>
      <w:r w:rsidR="00DD67BB">
        <w:rPr>
          <w:rFonts w:ascii="Arial" w:hAnsi="Arial" w:cs="Arial"/>
          <w:b/>
          <w:bCs/>
          <w:sz w:val="22"/>
          <w:szCs w:val="22"/>
        </w:rPr>
        <w:t>li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 xml:space="preserve">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>programa</w:t>
      </w:r>
      <w:r w:rsidRPr="004B6018">
        <w:rPr>
          <w:rFonts w:ascii="Arial" w:hAnsi="Arial" w:cs="Arial"/>
          <w:b/>
          <w:bCs/>
          <w:sz w:val="22"/>
          <w:szCs w:val="22"/>
        </w:rPr>
        <w:t>:</w:t>
      </w:r>
      <w:r w:rsidR="006C2D35">
        <w:rPr>
          <w:rFonts w:ascii="Arial" w:hAnsi="Arial" w:cs="Arial"/>
          <w:b/>
          <w:bCs/>
          <w:sz w:val="22"/>
          <w:szCs w:val="22"/>
        </w:rPr>
        <w:t xml:space="preserve"> </w:t>
      </w:r>
      <w:r w:rsidR="006C2D35" w:rsidRPr="00814183">
        <w:rPr>
          <w:rFonts w:ascii="Arial" w:hAnsi="Arial" w:cs="Arial"/>
        </w:rPr>
        <w:t>Mladi ljudi u zajedničkoj akciji</w:t>
      </w:r>
    </w:p>
    <w:p w:rsidR="006C2D35" w:rsidRPr="004B6018" w:rsidRDefault="006C2D35" w:rsidP="00614FEF">
      <w:pPr>
        <w:rPr>
          <w:rFonts w:ascii="Arial" w:hAnsi="Arial" w:cs="Arial"/>
          <w:b/>
          <w:bCs/>
          <w:sz w:val="22"/>
          <w:szCs w:val="22"/>
        </w:rPr>
      </w:pPr>
    </w:p>
    <w:p w:rsidR="00346704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Podnosilac 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>pl</w:t>
      </w:r>
      <w:r w:rsidR="00676821">
        <w:rPr>
          <w:rFonts w:ascii="Arial" w:hAnsi="Arial" w:cs="Arial"/>
          <w:b/>
          <w:bCs/>
          <w:sz w:val="22"/>
          <w:szCs w:val="22"/>
        </w:rPr>
        <w:t>a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 xml:space="preserve">na i </w:t>
      </w:r>
      <w:r w:rsidRPr="004B6018">
        <w:rPr>
          <w:rFonts w:ascii="Arial" w:hAnsi="Arial" w:cs="Arial"/>
          <w:b/>
          <w:bCs/>
          <w:sz w:val="22"/>
          <w:szCs w:val="22"/>
        </w:rPr>
        <w:t>pro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>grama</w:t>
      </w:r>
      <w:r w:rsidRPr="004B6018">
        <w:rPr>
          <w:rFonts w:ascii="Arial" w:hAnsi="Arial" w:cs="Arial"/>
          <w:b/>
          <w:bCs/>
          <w:sz w:val="22"/>
          <w:szCs w:val="22"/>
        </w:rPr>
        <w:t xml:space="preserve"> (naziv organizacije</w:t>
      </w:r>
      <w:r w:rsidR="00346704" w:rsidRPr="004B6018">
        <w:rPr>
          <w:rFonts w:ascii="Arial" w:hAnsi="Arial" w:cs="Arial"/>
          <w:b/>
          <w:bCs/>
          <w:sz w:val="22"/>
          <w:szCs w:val="22"/>
        </w:rPr>
        <w:t>):</w:t>
      </w:r>
      <w:r w:rsidR="006C2D35">
        <w:rPr>
          <w:rFonts w:ascii="Arial" w:hAnsi="Arial" w:cs="Arial"/>
          <w:b/>
          <w:bCs/>
          <w:sz w:val="22"/>
          <w:szCs w:val="22"/>
        </w:rPr>
        <w:t xml:space="preserve"> </w:t>
      </w:r>
      <w:r w:rsidR="006C2D35" w:rsidRPr="00814183">
        <w:rPr>
          <w:rFonts w:ascii="Arial" w:hAnsi="Arial" w:cs="Arial"/>
          <w:bCs/>
          <w:sz w:val="22"/>
          <w:szCs w:val="22"/>
        </w:rPr>
        <w:t>NVO Juventas</w:t>
      </w:r>
    </w:p>
    <w:p w:rsidR="00137671" w:rsidRPr="004B6018" w:rsidRDefault="00137671" w:rsidP="00346704">
      <w:pPr>
        <w:rPr>
          <w:rFonts w:ascii="Arial" w:hAnsi="Arial" w:cs="Arial"/>
          <w:b/>
          <w:bCs/>
          <w:sz w:val="22"/>
          <w:szCs w:val="22"/>
        </w:rPr>
      </w:pPr>
    </w:p>
    <w:p w:rsidR="00346704" w:rsidRPr="00814183" w:rsidRDefault="00346704" w:rsidP="00346704">
      <w:p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Ime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 xml:space="preserve">odgovorne </w:t>
      </w:r>
      <w:r w:rsidRPr="004B6018">
        <w:rPr>
          <w:rFonts w:ascii="Arial" w:hAnsi="Arial" w:cs="Arial"/>
          <w:b/>
          <w:bCs/>
          <w:sz w:val="22"/>
          <w:szCs w:val="22"/>
        </w:rPr>
        <w:t xml:space="preserve">osobe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 xml:space="preserve">za realizaciju 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 xml:space="preserve">plana i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>programa</w:t>
      </w:r>
      <w:r w:rsidR="006C2D35">
        <w:rPr>
          <w:rFonts w:ascii="Arial" w:hAnsi="Arial" w:cs="Arial"/>
          <w:b/>
          <w:bCs/>
          <w:sz w:val="22"/>
          <w:szCs w:val="22"/>
        </w:rPr>
        <w:t xml:space="preserve">: </w:t>
      </w:r>
      <w:r w:rsidR="006C2D35" w:rsidRPr="00814183">
        <w:rPr>
          <w:rFonts w:ascii="Arial" w:hAnsi="Arial" w:cs="Arial"/>
          <w:bCs/>
          <w:sz w:val="22"/>
          <w:szCs w:val="22"/>
        </w:rPr>
        <w:t xml:space="preserve">Marija </w:t>
      </w:r>
      <w:r w:rsidR="00814183" w:rsidRPr="00814183">
        <w:rPr>
          <w:rFonts w:ascii="Arial" w:hAnsi="Arial" w:cs="Arial"/>
          <w:bCs/>
          <w:sz w:val="22"/>
          <w:szCs w:val="22"/>
        </w:rPr>
        <w:t>Ružić, koordinatorka omladinskog programa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137671" w:rsidRDefault="00614FEF" w:rsidP="00614FEF">
      <w:r w:rsidRPr="004B6018">
        <w:rPr>
          <w:rFonts w:ascii="Arial" w:hAnsi="Arial" w:cs="Arial"/>
          <w:b/>
          <w:bCs/>
          <w:sz w:val="22"/>
          <w:szCs w:val="22"/>
        </w:rPr>
        <w:t>Adresa i kontakt telefoni</w:t>
      </w:r>
      <w:r w:rsidR="00814183">
        <w:rPr>
          <w:rFonts w:ascii="Arial" w:hAnsi="Arial" w:cs="Arial"/>
          <w:b/>
          <w:bCs/>
          <w:sz w:val="22"/>
          <w:szCs w:val="22"/>
        </w:rPr>
        <w:t xml:space="preserve">: </w:t>
      </w:r>
      <w:r w:rsidR="00814183">
        <w:rPr>
          <w:rFonts w:ascii="Arial" w:hAnsi="Arial" w:cs="Arial"/>
          <w:bCs/>
          <w:sz w:val="22"/>
          <w:szCs w:val="22"/>
        </w:rPr>
        <w:t>Josipa Broza 23A</w:t>
      </w:r>
      <w:r w:rsidR="00CB665B">
        <w:rPr>
          <w:rFonts w:ascii="Arial" w:hAnsi="Arial" w:cs="Arial"/>
          <w:bCs/>
          <w:sz w:val="22"/>
          <w:szCs w:val="22"/>
        </w:rPr>
        <w:t>, IV sprat</w:t>
      </w:r>
      <w:r w:rsidR="00814183">
        <w:rPr>
          <w:rFonts w:ascii="Arial" w:hAnsi="Arial" w:cs="Arial"/>
          <w:bCs/>
          <w:sz w:val="22"/>
          <w:szCs w:val="22"/>
        </w:rPr>
        <w:t xml:space="preserve">; </w:t>
      </w:r>
      <w:r w:rsidR="00CB665B">
        <w:rPr>
          <w:rFonts w:ascii="Arial" w:hAnsi="Arial" w:cs="Arial"/>
          <w:bCs/>
          <w:sz w:val="22"/>
          <w:szCs w:val="22"/>
        </w:rPr>
        <w:t xml:space="preserve">tel/fax: </w:t>
      </w:r>
      <w:r w:rsidR="00814183" w:rsidRPr="0077227F">
        <w:t>+382 20 657 098</w:t>
      </w:r>
    </w:p>
    <w:p w:rsidR="00814183" w:rsidRPr="00814183" w:rsidRDefault="00814183" w:rsidP="00614FEF">
      <w:pPr>
        <w:rPr>
          <w:rFonts w:ascii="Arial" w:hAnsi="Arial" w:cs="Arial"/>
          <w:bCs/>
          <w:sz w:val="22"/>
          <w:szCs w:val="22"/>
        </w:rPr>
      </w:pPr>
    </w:p>
    <w:p w:rsidR="00814183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Žiro račun:</w:t>
      </w:r>
      <w:r w:rsidR="00814183">
        <w:rPr>
          <w:rFonts w:ascii="Arial" w:hAnsi="Arial" w:cs="Arial"/>
          <w:b/>
          <w:bCs/>
          <w:sz w:val="22"/>
          <w:szCs w:val="22"/>
        </w:rPr>
        <w:t xml:space="preserve"> </w:t>
      </w:r>
      <w:r w:rsidR="00814183" w:rsidRPr="0077227F">
        <w:rPr>
          <w:lang w:val="pt-BR"/>
        </w:rPr>
        <w:t>510-14724-03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PIB:</w:t>
      </w:r>
      <w:r w:rsidR="00814183">
        <w:rPr>
          <w:rFonts w:ascii="Arial" w:hAnsi="Arial" w:cs="Arial"/>
          <w:b/>
          <w:bCs/>
          <w:sz w:val="22"/>
          <w:szCs w:val="22"/>
        </w:rPr>
        <w:t xml:space="preserve"> </w:t>
      </w:r>
      <w:r w:rsidR="00814183" w:rsidRPr="0077227F">
        <w:rPr>
          <w:lang w:val="pt-BR"/>
        </w:rPr>
        <w:t>02244071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814183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Mjesto:</w:t>
      </w:r>
      <w:r w:rsidR="00814183">
        <w:rPr>
          <w:rFonts w:ascii="Arial" w:hAnsi="Arial" w:cs="Arial"/>
          <w:b/>
          <w:bCs/>
          <w:sz w:val="22"/>
          <w:szCs w:val="22"/>
        </w:rPr>
        <w:t xml:space="preserve"> </w:t>
      </w:r>
      <w:r w:rsidR="00814183" w:rsidRPr="00814183">
        <w:rPr>
          <w:rFonts w:ascii="Arial" w:hAnsi="Arial" w:cs="Arial"/>
          <w:bCs/>
          <w:sz w:val="22"/>
          <w:szCs w:val="22"/>
        </w:rPr>
        <w:t>Podgorica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Vrijeme realizacije:</w:t>
      </w:r>
      <w:r w:rsidR="00814183">
        <w:rPr>
          <w:rFonts w:ascii="Arial" w:hAnsi="Arial" w:cs="Arial"/>
          <w:b/>
          <w:bCs/>
          <w:sz w:val="22"/>
          <w:szCs w:val="22"/>
        </w:rPr>
        <w:t xml:space="preserve"> </w:t>
      </w:r>
      <w:r w:rsidR="00814183" w:rsidRPr="00814183">
        <w:rPr>
          <w:rFonts w:ascii="Arial" w:hAnsi="Arial" w:cs="Arial"/>
          <w:bCs/>
          <w:sz w:val="22"/>
          <w:szCs w:val="22"/>
        </w:rPr>
        <w:t>12 mjeseci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044C26" w:rsidRDefault="00614FEF" w:rsidP="00614FEF">
      <w:pPr>
        <w:rPr>
          <w:rStyle w:val="apple-style-span"/>
          <w:rFonts w:ascii="Arial" w:hAnsi="Arial" w:cs="Arial"/>
          <w:sz w:val="20"/>
          <w:szCs w:val="20"/>
        </w:rPr>
      </w:pPr>
      <w:r w:rsidRPr="004B6018">
        <w:rPr>
          <w:rFonts w:ascii="Arial" w:hAnsi="Arial" w:cs="Arial"/>
          <w:b/>
          <w:bCs/>
          <w:sz w:val="22"/>
          <w:szCs w:val="22"/>
        </w:rPr>
        <w:t>Ukupno potraživani iznos</w:t>
      </w:r>
      <w:r w:rsidR="00DA70B1">
        <w:rPr>
          <w:rFonts w:ascii="Arial" w:hAnsi="Arial" w:cs="Arial"/>
          <w:b/>
          <w:bCs/>
          <w:sz w:val="22"/>
          <w:szCs w:val="22"/>
        </w:rPr>
        <w:t xml:space="preserve"> od </w:t>
      </w:r>
      <w:r w:rsidR="00346704" w:rsidRPr="004B6018">
        <w:rPr>
          <w:rFonts w:ascii="Arial" w:hAnsi="Arial" w:cs="Arial"/>
          <w:b/>
          <w:bCs/>
          <w:sz w:val="22"/>
          <w:szCs w:val="22"/>
        </w:rPr>
        <w:t>Komisije</w:t>
      </w:r>
      <w:r w:rsidRPr="004B6018">
        <w:rPr>
          <w:rFonts w:ascii="Arial" w:hAnsi="Arial" w:cs="Arial"/>
          <w:b/>
          <w:bCs/>
          <w:sz w:val="22"/>
          <w:szCs w:val="22"/>
        </w:rPr>
        <w:t>:</w:t>
      </w:r>
      <w:r w:rsidR="00224743">
        <w:rPr>
          <w:rFonts w:ascii="Arial" w:hAnsi="Arial" w:cs="Arial"/>
          <w:b/>
          <w:bCs/>
          <w:sz w:val="22"/>
          <w:szCs w:val="22"/>
        </w:rPr>
        <w:t xml:space="preserve"> </w:t>
      </w:r>
      <w:r w:rsidR="00224743">
        <w:rPr>
          <w:rStyle w:val="apple-style-span"/>
          <w:rFonts w:ascii="Arial" w:hAnsi="Arial" w:cs="Arial"/>
          <w:sz w:val="20"/>
          <w:szCs w:val="20"/>
        </w:rPr>
        <w:t>6781,78 EUR</w:t>
      </w:r>
      <w:r w:rsidR="00044C26">
        <w:rPr>
          <w:rStyle w:val="apple-style-span"/>
          <w:rFonts w:ascii="Arial" w:hAnsi="Arial" w:cs="Arial"/>
          <w:sz w:val="20"/>
          <w:szCs w:val="20"/>
        </w:rPr>
        <w:t xml:space="preserve">, </w:t>
      </w:r>
    </w:p>
    <w:p w:rsidR="00614FEF" w:rsidRPr="004B6018" w:rsidRDefault="00044C26" w:rsidP="00614FEF">
      <w:pPr>
        <w:rPr>
          <w:rFonts w:ascii="Arial" w:hAnsi="Arial" w:cs="Arial"/>
          <w:b/>
          <w:bCs/>
          <w:sz w:val="22"/>
          <w:szCs w:val="22"/>
        </w:rPr>
      </w:pPr>
      <w:r>
        <w:rPr>
          <w:rStyle w:val="apple-style-span"/>
          <w:rFonts w:ascii="Arial" w:hAnsi="Arial" w:cs="Arial"/>
          <w:sz w:val="20"/>
          <w:szCs w:val="20"/>
        </w:rPr>
        <w:t>Napomena: projekat je finansiran u iznosu od 38430,11 eura posredstvom Delegacije Evropske unije u Crnoj Gori, odnosno već je obezbijeđeno 85% potrebnih sredstava za realizaciju projekta</w:t>
      </w:r>
    </w:p>
    <w:p w:rsidR="001403CF" w:rsidRPr="004B6018" w:rsidRDefault="001403CF" w:rsidP="001403CF">
      <w:pPr>
        <w:rPr>
          <w:rFonts w:ascii="Arial" w:hAnsi="Arial" w:cs="Arial"/>
          <w:b/>
          <w:bCs/>
          <w:sz w:val="22"/>
          <w:szCs w:val="22"/>
        </w:rPr>
      </w:pPr>
    </w:p>
    <w:p w:rsidR="004B3FD8" w:rsidRPr="004B6018" w:rsidRDefault="004B3FD8" w:rsidP="004B3FD8">
      <w:pPr>
        <w:pStyle w:val="Heading1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 xml:space="preserve">I – Sažetak </w:t>
      </w:r>
      <w:r w:rsidR="00BE49EB" w:rsidRPr="004B6018">
        <w:rPr>
          <w:rFonts w:ascii="Arial" w:hAnsi="Arial" w:cs="Arial"/>
          <w:sz w:val="22"/>
          <w:szCs w:val="22"/>
        </w:rPr>
        <w:t xml:space="preserve">plana i </w:t>
      </w:r>
      <w:r w:rsidRPr="004B6018">
        <w:rPr>
          <w:rFonts w:ascii="Arial" w:hAnsi="Arial" w:cs="Arial"/>
          <w:sz w:val="22"/>
          <w:szCs w:val="22"/>
        </w:rPr>
        <w:t>programa</w:t>
      </w:r>
    </w:p>
    <w:p w:rsidR="004B3FD8" w:rsidRPr="004B6018" w:rsidRDefault="004B3FD8" w:rsidP="004B3FD8">
      <w:p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U najviše dva pasusa (pola strane) navedite osnovne informacije o </w:t>
      </w:r>
      <w:r w:rsidR="0072403C">
        <w:rPr>
          <w:rFonts w:ascii="Arial" w:hAnsi="Arial" w:cs="Arial"/>
          <w:sz w:val="22"/>
          <w:szCs w:val="22"/>
          <w:lang w:val="sl-SI"/>
        </w:rPr>
        <w:t xml:space="preserve">planu i 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programu: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cilj </w:t>
      </w:r>
      <w:r w:rsidR="0072403C">
        <w:rPr>
          <w:rFonts w:ascii="Arial" w:hAnsi="Arial" w:cs="Arial"/>
          <w:sz w:val="22"/>
          <w:szCs w:val="22"/>
          <w:lang w:val="sl-SI"/>
        </w:rPr>
        <w:t xml:space="preserve">plana i 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programa,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ciljne grupe,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glavne aktivnosti,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mjesto realizacije, i </w:t>
      </w:r>
    </w:p>
    <w:p w:rsidR="004B3FD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ukupni budžet, kao i traženi iznos od Komisije.  </w:t>
      </w:r>
    </w:p>
    <w:p w:rsidR="00814183" w:rsidRDefault="00814183" w:rsidP="00814183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l-SI"/>
        </w:rPr>
      </w:pPr>
    </w:p>
    <w:p w:rsidR="00CB665B" w:rsidRPr="0037631F" w:rsidRDefault="00CB665B" w:rsidP="00CB665B">
      <w:pPr>
        <w:jc w:val="both"/>
        <w:rPr>
          <w:rStyle w:val="apple-style-span"/>
          <w:rFonts w:ascii="Arial" w:hAnsi="Arial" w:cs="Arial"/>
          <w:sz w:val="20"/>
          <w:szCs w:val="20"/>
        </w:rPr>
      </w:pPr>
      <w:r w:rsidRPr="00CB665B">
        <w:rPr>
          <w:rStyle w:val="apple-style-span"/>
          <w:rFonts w:ascii="Arial" w:hAnsi="Arial" w:cs="Arial"/>
          <w:sz w:val="20"/>
          <w:szCs w:val="20"/>
        </w:rPr>
        <w:t xml:space="preserve">Projekat </w:t>
      </w:r>
      <w:r w:rsidR="00A87FD0">
        <w:rPr>
          <w:rStyle w:val="apple-style-span"/>
          <w:rFonts w:ascii="Arial" w:hAnsi="Arial" w:cs="Arial"/>
          <w:b/>
          <w:i/>
          <w:sz w:val="20"/>
          <w:szCs w:val="20"/>
        </w:rPr>
        <w:t xml:space="preserve">„Mladi u zajedničkoj akciji - </w:t>
      </w:r>
      <w:r w:rsidR="0037631F">
        <w:rPr>
          <w:rStyle w:val="apple-style-span"/>
          <w:rFonts w:ascii="Arial" w:hAnsi="Arial" w:cs="Arial"/>
          <w:b/>
          <w:i/>
          <w:sz w:val="20"/>
          <w:szCs w:val="20"/>
        </w:rPr>
        <w:t xml:space="preserve">Aktivno učešće mladih u pocesu dostizanja socijalne kohezije u pograničnom regionu“ </w:t>
      </w:r>
      <w:r w:rsidR="00B64DCA">
        <w:rPr>
          <w:rStyle w:val="apple-style-span"/>
          <w:rFonts w:ascii="Arial" w:hAnsi="Arial" w:cs="Arial"/>
          <w:sz w:val="20"/>
          <w:szCs w:val="20"/>
        </w:rPr>
        <w:t xml:space="preserve">predstavlja </w:t>
      </w:r>
      <w:r w:rsidR="00AA0B7F">
        <w:rPr>
          <w:rStyle w:val="apple-style-span"/>
          <w:rFonts w:ascii="Arial" w:hAnsi="Arial" w:cs="Arial"/>
          <w:sz w:val="20"/>
          <w:szCs w:val="20"/>
        </w:rPr>
        <w:t xml:space="preserve">IPA </w:t>
      </w:r>
      <w:r w:rsidR="00B64DCA">
        <w:rPr>
          <w:rStyle w:val="apple-style-span"/>
          <w:rFonts w:ascii="Arial" w:hAnsi="Arial" w:cs="Arial"/>
          <w:sz w:val="20"/>
          <w:szCs w:val="20"/>
        </w:rPr>
        <w:t xml:space="preserve">projekat prekogranične saradnje između Crne Gore i Bosne i Hercegovine, koji se realizuje u saradnji sa Asocijacijom XY </w:t>
      </w:r>
      <w:r w:rsidR="004873B5">
        <w:rPr>
          <w:rStyle w:val="apple-style-span"/>
          <w:rFonts w:ascii="Arial" w:hAnsi="Arial" w:cs="Arial"/>
          <w:sz w:val="20"/>
          <w:szCs w:val="20"/>
        </w:rPr>
        <w:t xml:space="preserve">iz </w:t>
      </w:r>
      <w:r w:rsidR="00B64DCA">
        <w:rPr>
          <w:rStyle w:val="apple-style-span"/>
          <w:rFonts w:ascii="Arial" w:hAnsi="Arial" w:cs="Arial"/>
          <w:sz w:val="20"/>
          <w:szCs w:val="20"/>
        </w:rPr>
        <w:t>Sarajeva</w:t>
      </w:r>
      <w:r w:rsidR="00A87FD0">
        <w:rPr>
          <w:rStyle w:val="apple-style-span"/>
          <w:rFonts w:ascii="Arial" w:hAnsi="Arial" w:cs="Arial"/>
          <w:sz w:val="20"/>
          <w:szCs w:val="20"/>
        </w:rPr>
        <w:t xml:space="preserve"> koji</w:t>
      </w:r>
      <w:r w:rsidR="00A87FD0" w:rsidRPr="00CB665B">
        <w:rPr>
          <w:rStyle w:val="apple-style-span"/>
          <w:rFonts w:ascii="Arial" w:hAnsi="Arial" w:cs="Arial"/>
          <w:sz w:val="20"/>
          <w:szCs w:val="20"/>
        </w:rPr>
        <w:t xml:space="preserve"> Juventas sprovodi uz </w:t>
      </w:r>
      <w:r w:rsidR="00A87FD0">
        <w:rPr>
          <w:rStyle w:val="apple-style-span"/>
          <w:rFonts w:ascii="Arial" w:hAnsi="Arial" w:cs="Arial"/>
          <w:sz w:val="20"/>
          <w:szCs w:val="20"/>
        </w:rPr>
        <w:t xml:space="preserve">finansijsku </w:t>
      </w:r>
      <w:r w:rsidR="00A87FD0" w:rsidRPr="00CB665B">
        <w:rPr>
          <w:rStyle w:val="apple-style-span"/>
          <w:rFonts w:ascii="Arial" w:hAnsi="Arial" w:cs="Arial"/>
          <w:sz w:val="20"/>
          <w:szCs w:val="20"/>
        </w:rPr>
        <w:t>podršku Deleg</w:t>
      </w:r>
      <w:r w:rsidR="00A87FD0">
        <w:rPr>
          <w:rStyle w:val="apple-style-span"/>
          <w:rFonts w:ascii="Arial" w:hAnsi="Arial" w:cs="Arial"/>
          <w:sz w:val="20"/>
          <w:szCs w:val="20"/>
        </w:rPr>
        <w:t>acije Evropske unije u Crnoj Gori. Delegacija EU</w:t>
      </w:r>
      <w:r w:rsidR="00A87FD0" w:rsidRPr="00CB665B">
        <w:rPr>
          <w:rStyle w:val="apple-style-span"/>
          <w:rFonts w:ascii="Arial" w:hAnsi="Arial" w:cs="Arial"/>
          <w:sz w:val="20"/>
          <w:szCs w:val="20"/>
        </w:rPr>
        <w:t xml:space="preserve"> opred</w:t>
      </w:r>
      <w:r w:rsidR="00A87FD0">
        <w:rPr>
          <w:rStyle w:val="apple-style-span"/>
          <w:rFonts w:ascii="Arial" w:hAnsi="Arial" w:cs="Arial"/>
          <w:sz w:val="20"/>
          <w:szCs w:val="20"/>
        </w:rPr>
        <w:t>jeljuje iznose do 85% ukupnog bu</w:t>
      </w:r>
      <w:r w:rsidR="00A87FD0" w:rsidRPr="00CB665B">
        <w:rPr>
          <w:rStyle w:val="apple-style-span"/>
          <w:rFonts w:ascii="Arial" w:hAnsi="Arial" w:cs="Arial"/>
          <w:sz w:val="20"/>
          <w:szCs w:val="20"/>
        </w:rPr>
        <w:t xml:space="preserve">džeta potrebnog za implementaciju aktivnosti, </w:t>
      </w:r>
      <w:r w:rsidR="00A87FD0">
        <w:rPr>
          <w:rStyle w:val="apple-style-span"/>
          <w:rFonts w:ascii="Arial" w:hAnsi="Arial" w:cs="Arial"/>
          <w:sz w:val="20"/>
          <w:szCs w:val="20"/>
        </w:rPr>
        <w:t>te je nedostajuća sredstva za implementaciju ovog projekta iznose 15% potrebnog budžeta</w:t>
      </w:r>
      <w:r w:rsidRPr="00CB665B">
        <w:rPr>
          <w:rStyle w:val="apple-style-span"/>
          <w:rFonts w:ascii="Arial" w:hAnsi="Arial" w:cs="Arial"/>
          <w:sz w:val="20"/>
          <w:szCs w:val="20"/>
        </w:rPr>
        <w:t xml:space="preserve">. </w:t>
      </w:r>
      <w:r w:rsidR="00A87FD0">
        <w:rPr>
          <w:rStyle w:val="apple-style-span"/>
          <w:rFonts w:ascii="Arial" w:hAnsi="Arial" w:cs="Arial"/>
          <w:sz w:val="20"/>
          <w:szCs w:val="20"/>
        </w:rPr>
        <w:t xml:space="preserve">Pojedine aktivnosti ovog projekta su predviđene i </w:t>
      </w:r>
      <w:r w:rsidR="004873B5">
        <w:rPr>
          <w:rStyle w:val="apple-style-span"/>
          <w:rFonts w:ascii="Arial" w:hAnsi="Arial" w:cs="Arial"/>
          <w:sz w:val="20"/>
          <w:szCs w:val="20"/>
        </w:rPr>
        <w:t>Akcionim planom za mlade 2011</w:t>
      </w:r>
      <w:r w:rsidR="00A87FD0">
        <w:rPr>
          <w:rStyle w:val="apple-style-span"/>
          <w:rFonts w:ascii="Arial" w:hAnsi="Arial" w:cs="Arial"/>
          <w:sz w:val="20"/>
          <w:szCs w:val="20"/>
        </w:rPr>
        <w:t>, dok je projekat u saglasju sa „Nacionalnim planom akcija za mlade“, NPAM-om, posebno u dijelu plana koji se odnosi na aktivno učešće mladih</w:t>
      </w:r>
      <w:r w:rsidRPr="00CB665B">
        <w:rPr>
          <w:rStyle w:val="apple-style-span"/>
          <w:rFonts w:ascii="Arial" w:hAnsi="Arial" w:cs="Arial"/>
          <w:sz w:val="20"/>
          <w:szCs w:val="20"/>
        </w:rPr>
        <w:t>.</w:t>
      </w:r>
      <w:r w:rsidR="00A87FD0">
        <w:rPr>
          <w:rStyle w:val="apple-style-span"/>
          <w:rFonts w:ascii="Arial" w:hAnsi="Arial" w:cs="Arial"/>
          <w:sz w:val="20"/>
          <w:szCs w:val="20"/>
        </w:rPr>
        <w:t xml:space="preserve"> Projektom</w:t>
      </w:r>
      <w:r w:rsidR="0037631F">
        <w:rPr>
          <w:rStyle w:val="apple-style-span"/>
          <w:rFonts w:ascii="Arial" w:hAnsi="Arial" w:cs="Arial"/>
          <w:sz w:val="20"/>
          <w:szCs w:val="20"/>
        </w:rPr>
        <w:t xml:space="preserve"> se promoviše saradnja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između učeničkih parlamenata</w:t>
      </w:r>
      <w:r w:rsidR="00222252" w:rsidRPr="004873B5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 xml:space="preserve">10 </w:t>
      </w:r>
      <w:r w:rsidR="00222252" w:rsidRPr="004873B5">
        <w:rPr>
          <w:rStyle w:val="apple-style-span"/>
          <w:rFonts w:ascii="Arial" w:hAnsi="Arial" w:cs="Arial"/>
          <w:sz w:val="20"/>
          <w:szCs w:val="20"/>
        </w:rPr>
        <w:t>srednjih škola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Crne</w:t>
      </w:r>
      <w:r w:rsidR="00AA0B7F" w:rsidRPr="004873B5">
        <w:rPr>
          <w:rStyle w:val="apple-style-span"/>
          <w:rFonts w:ascii="Arial" w:hAnsi="Arial" w:cs="Arial"/>
          <w:sz w:val="20"/>
          <w:szCs w:val="20"/>
        </w:rPr>
        <w:t xml:space="preserve"> Gore i Bosne i Hercegovine</w:t>
      </w:r>
      <w:r w:rsidR="00A5224F">
        <w:rPr>
          <w:rStyle w:val="apple-style-span"/>
          <w:rFonts w:ascii="Arial" w:hAnsi="Arial" w:cs="Arial"/>
          <w:sz w:val="20"/>
          <w:szCs w:val="20"/>
        </w:rPr>
        <w:t xml:space="preserve"> iz 10</w:t>
      </w:r>
      <w:r w:rsidR="0037631F">
        <w:rPr>
          <w:rStyle w:val="apple-style-span"/>
          <w:rFonts w:ascii="Arial" w:hAnsi="Arial" w:cs="Arial"/>
          <w:sz w:val="20"/>
          <w:szCs w:val="20"/>
        </w:rPr>
        <w:t xml:space="preserve"> gradova (Nikšić, Žabljak, </w:t>
      </w:r>
      <w:r w:rsidR="0037631F">
        <w:rPr>
          <w:rStyle w:val="apple-style-span"/>
          <w:rFonts w:ascii="Arial" w:hAnsi="Arial" w:cs="Arial"/>
          <w:sz w:val="20"/>
          <w:szCs w:val="20"/>
        </w:rPr>
        <w:lastRenderedPageBreak/>
        <w:t>Bijelo Polje, Mojkovac, Kolašin, Mostar, Foča, Sarajevo, Jablanica i Rogatica)</w:t>
      </w:r>
      <w:r w:rsidR="00AA0B7F" w:rsidRPr="004873B5">
        <w:rPr>
          <w:rStyle w:val="apple-style-span"/>
          <w:rFonts w:ascii="Arial" w:hAnsi="Arial" w:cs="Arial"/>
          <w:sz w:val="20"/>
          <w:szCs w:val="20"/>
        </w:rPr>
        <w:t xml:space="preserve"> i</w:t>
      </w:r>
      <w:r w:rsidR="0037631F">
        <w:rPr>
          <w:rStyle w:val="apple-style-span"/>
          <w:rFonts w:ascii="Arial" w:hAnsi="Arial" w:cs="Arial"/>
          <w:sz w:val="20"/>
          <w:szCs w:val="20"/>
        </w:rPr>
        <w:t xml:space="preserve"> akcentuju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Pr="004873B5">
        <w:rPr>
          <w:rStyle w:val="apple-style-span"/>
          <w:rFonts w:ascii="Arial" w:hAnsi="Arial" w:cs="Arial"/>
          <w:sz w:val="20"/>
          <w:szCs w:val="20"/>
        </w:rPr>
        <w:t>značajne demokratske vrijednosti: participaciju</w:t>
      </w:r>
      <w:r w:rsidR="000F414E" w:rsidRPr="004873B5">
        <w:rPr>
          <w:rStyle w:val="apple-style-span"/>
          <w:rFonts w:ascii="Arial" w:hAnsi="Arial" w:cs="Arial"/>
          <w:sz w:val="20"/>
          <w:szCs w:val="20"/>
        </w:rPr>
        <w:t xml:space="preserve"> i saradnju</w:t>
      </w:r>
      <w:r w:rsidR="00AA0B7F" w:rsidRPr="004873B5">
        <w:rPr>
          <w:rStyle w:val="apple-style-span"/>
          <w:rFonts w:ascii="Arial" w:hAnsi="Arial" w:cs="Arial"/>
          <w:sz w:val="20"/>
          <w:szCs w:val="20"/>
        </w:rPr>
        <w:t xml:space="preserve"> među mladim ljudima</w:t>
      </w:r>
      <w:r w:rsidR="00051BB8" w:rsidRPr="004873B5">
        <w:rPr>
          <w:rStyle w:val="apple-style-span"/>
          <w:rFonts w:ascii="Arial" w:hAnsi="Arial" w:cs="Arial"/>
          <w:sz w:val="20"/>
          <w:szCs w:val="20"/>
        </w:rPr>
        <w:t xml:space="preserve"> ove dvije zemlje</w:t>
      </w:r>
      <w:r w:rsidR="00AA0B7F" w:rsidRPr="004873B5">
        <w:rPr>
          <w:rStyle w:val="apple-style-span"/>
          <w:rFonts w:ascii="Arial" w:hAnsi="Arial" w:cs="Arial"/>
          <w:sz w:val="20"/>
          <w:szCs w:val="20"/>
        </w:rPr>
        <w:t xml:space="preserve">. 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>Projektom se omogu</w:t>
      </w:r>
      <w:r w:rsidR="004873B5">
        <w:rPr>
          <w:rStyle w:val="apple-style-span"/>
          <w:rFonts w:ascii="Arial" w:hAnsi="Arial" w:cs="Arial"/>
          <w:sz w:val="20"/>
          <w:szCs w:val="20"/>
        </w:rPr>
        <w:t>ć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>ava da u</w:t>
      </w:r>
      <w:r w:rsidR="00AA0B7F" w:rsidRPr="004873B5">
        <w:rPr>
          <w:rStyle w:val="apple-style-span"/>
          <w:rFonts w:ascii="Arial" w:hAnsi="Arial" w:cs="Arial"/>
          <w:sz w:val="20"/>
          <w:szCs w:val="20"/>
        </w:rPr>
        <w:t>češće m</w:t>
      </w:r>
      <w:r w:rsidRPr="004873B5">
        <w:rPr>
          <w:rStyle w:val="apple-style-span"/>
          <w:rFonts w:ascii="Arial" w:hAnsi="Arial" w:cs="Arial"/>
          <w:sz w:val="20"/>
          <w:szCs w:val="20"/>
        </w:rPr>
        <w:t>l</w:t>
      </w:r>
      <w:r w:rsidR="00AA0B7F" w:rsidRPr="004873B5">
        <w:rPr>
          <w:rStyle w:val="apple-style-span"/>
          <w:rFonts w:ascii="Arial" w:hAnsi="Arial" w:cs="Arial"/>
          <w:sz w:val="20"/>
          <w:szCs w:val="20"/>
        </w:rPr>
        <w:t>a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dih </w:t>
      </w:r>
      <w:r w:rsidR="00051BB8" w:rsidRPr="004873B5">
        <w:rPr>
          <w:rStyle w:val="apple-style-span"/>
          <w:rFonts w:ascii="Arial" w:hAnsi="Arial" w:cs="Arial"/>
          <w:sz w:val="20"/>
          <w:szCs w:val="20"/>
        </w:rPr>
        <w:t xml:space="preserve">u životu društva 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>bude</w:t>
      </w:r>
      <w:r w:rsidR="00177422">
        <w:rPr>
          <w:rStyle w:val="apple-style-span"/>
          <w:rFonts w:ascii="Arial" w:hAnsi="Arial" w:cs="Arial"/>
          <w:sz w:val="20"/>
          <w:szCs w:val="20"/>
        </w:rPr>
        <w:t xml:space="preserve"> evidentno kroz proces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aktiviranja učeničkih parlamenata</w:t>
      </w:r>
      <w:r w:rsidR="00222252" w:rsidRPr="004873B5">
        <w:rPr>
          <w:rStyle w:val="apple-style-span"/>
          <w:rFonts w:ascii="Arial" w:hAnsi="Arial" w:cs="Arial"/>
          <w:sz w:val="20"/>
          <w:szCs w:val="20"/>
        </w:rPr>
        <w:t>, kao i tokom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planiranja i implementiranj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>a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zajedničkih </w:t>
      </w:r>
      <w:r w:rsidR="000F414E" w:rsidRPr="004873B5">
        <w:rPr>
          <w:rStyle w:val="apple-style-span"/>
          <w:rFonts w:ascii="Arial" w:hAnsi="Arial" w:cs="Arial"/>
          <w:sz w:val="20"/>
          <w:szCs w:val="20"/>
        </w:rPr>
        <w:t xml:space="preserve">srednjoškolskih 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projekata koji 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>doprinos</w:t>
      </w:r>
      <w:r w:rsidR="004873B5">
        <w:rPr>
          <w:rStyle w:val="apple-style-span"/>
          <w:rFonts w:ascii="Arial" w:hAnsi="Arial" w:cs="Arial"/>
          <w:sz w:val="20"/>
          <w:szCs w:val="20"/>
        </w:rPr>
        <w:t>e raz</w:t>
      </w:r>
      <w:r w:rsidR="004873B5" w:rsidRPr="004873B5">
        <w:rPr>
          <w:rStyle w:val="apple-style-span"/>
          <w:rFonts w:ascii="Arial" w:hAnsi="Arial" w:cs="Arial"/>
          <w:sz w:val="20"/>
          <w:szCs w:val="20"/>
        </w:rPr>
        <w:t>voju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="000F414E" w:rsidRPr="004873B5">
        <w:rPr>
          <w:rStyle w:val="apple-style-span"/>
          <w:rFonts w:ascii="Arial" w:hAnsi="Arial" w:cs="Arial"/>
          <w:sz w:val="20"/>
          <w:szCs w:val="20"/>
        </w:rPr>
        <w:t>njihovih lokalnih zajednica</w:t>
      </w:r>
      <w:r w:rsidR="00051BB8" w:rsidRPr="004873B5">
        <w:rPr>
          <w:rStyle w:val="apple-style-span"/>
          <w:rFonts w:ascii="Arial" w:hAnsi="Arial" w:cs="Arial"/>
          <w:sz w:val="20"/>
          <w:szCs w:val="20"/>
        </w:rPr>
        <w:t xml:space="preserve">. </w:t>
      </w:r>
      <w:r w:rsidR="004873B5">
        <w:rPr>
          <w:rStyle w:val="apple-style-span"/>
          <w:rFonts w:ascii="Arial" w:hAnsi="Arial" w:cs="Arial"/>
          <w:sz w:val="20"/>
          <w:szCs w:val="20"/>
        </w:rPr>
        <w:t xml:space="preserve">Takav vid </w:t>
      </w:r>
      <w:r w:rsidR="00177422">
        <w:rPr>
          <w:rStyle w:val="apple-style-span"/>
          <w:rFonts w:ascii="Arial" w:hAnsi="Arial" w:cs="Arial"/>
          <w:sz w:val="20"/>
          <w:szCs w:val="20"/>
        </w:rPr>
        <w:t>omladinskog aktivizma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između</w:t>
      </w:r>
      <w:r w:rsidR="00051BB8" w:rsidRPr="004873B5">
        <w:rPr>
          <w:rStyle w:val="apple-style-span"/>
          <w:rFonts w:ascii="Arial" w:hAnsi="Arial" w:cs="Arial"/>
          <w:sz w:val="20"/>
          <w:szCs w:val="20"/>
        </w:rPr>
        <w:t xml:space="preserve"> crnogorskih i bosanskih srednjoškolaca</w:t>
      </w:r>
      <w:r w:rsidR="00177422">
        <w:rPr>
          <w:rStyle w:val="apple-style-span"/>
          <w:rFonts w:ascii="Arial" w:hAnsi="Arial" w:cs="Arial"/>
          <w:sz w:val="20"/>
          <w:szCs w:val="20"/>
        </w:rPr>
        <w:t>,</w:t>
      </w:r>
      <w:r w:rsidRPr="004873B5">
        <w:rPr>
          <w:rStyle w:val="apple-style-span"/>
          <w:rFonts w:ascii="Arial" w:hAnsi="Arial" w:cs="Arial"/>
          <w:sz w:val="20"/>
          <w:szCs w:val="20"/>
        </w:rPr>
        <w:t xml:space="preserve"> poslužiće kao uzor</w:t>
      </w:r>
      <w:r w:rsidR="00177422">
        <w:rPr>
          <w:rStyle w:val="apple-style-span"/>
          <w:rFonts w:ascii="Arial" w:hAnsi="Arial" w:cs="Arial"/>
          <w:sz w:val="20"/>
          <w:szCs w:val="20"/>
        </w:rPr>
        <w:t xml:space="preserve"> za druge oblike saradnje u pograničnom regionu</w:t>
      </w:r>
      <w:r w:rsidR="00051BB8" w:rsidRPr="004873B5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="00177422">
        <w:rPr>
          <w:rStyle w:val="apple-style-span"/>
          <w:rFonts w:ascii="Arial" w:hAnsi="Arial" w:cs="Arial"/>
          <w:sz w:val="20"/>
          <w:szCs w:val="20"/>
        </w:rPr>
        <w:t>Crne Gore i Bosne i Hercegovine, što može dovesti do smanjenja</w:t>
      </w:r>
      <w:r w:rsidRPr="00177422">
        <w:rPr>
          <w:rStyle w:val="apple-style-span"/>
          <w:rFonts w:ascii="Arial" w:hAnsi="Arial" w:cs="Arial"/>
          <w:sz w:val="20"/>
          <w:szCs w:val="20"/>
        </w:rPr>
        <w:t xml:space="preserve"> margina</w:t>
      </w:r>
      <w:r w:rsidR="00177422">
        <w:rPr>
          <w:rStyle w:val="apple-style-span"/>
          <w:rFonts w:ascii="Arial" w:hAnsi="Arial" w:cs="Arial"/>
          <w:sz w:val="20"/>
          <w:szCs w:val="20"/>
        </w:rPr>
        <w:t>lizacije i socijalne</w:t>
      </w:r>
      <w:r w:rsidR="00051BB8" w:rsidRPr="00177422">
        <w:rPr>
          <w:rStyle w:val="apple-style-span"/>
          <w:rFonts w:ascii="Arial" w:hAnsi="Arial" w:cs="Arial"/>
          <w:sz w:val="20"/>
          <w:szCs w:val="20"/>
        </w:rPr>
        <w:t xml:space="preserve"> udaljenost</w:t>
      </w:r>
      <w:r w:rsidR="00177422">
        <w:rPr>
          <w:rStyle w:val="apple-style-span"/>
          <w:rFonts w:ascii="Arial" w:hAnsi="Arial" w:cs="Arial"/>
          <w:sz w:val="20"/>
          <w:szCs w:val="20"/>
        </w:rPr>
        <w:t>i</w:t>
      </w:r>
      <w:r w:rsidR="00051BB8" w:rsidRPr="00177422">
        <w:rPr>
          <w:rStyle w:val="apple-style-span"/>
          <w:rFonts w:ascii="Arial" w:hAnsi="Arial" w:cs="Arial"/>
          <w:sz w:val="20"/>
          <w:szCs w:val="20"/>
        </w:rPr>
        <w:t>, a</w:t>
      </w:r>
      <w:r w:rsidR="0045659A">
        <w:rPr>
          <w:rStyle w:val="apple-style-span"/>
          <w:rFonts w:ascii="Arial" w:hAnsi="Arial" w:cs="Arial"/>
          <w:sz w:val="20"/>
          <w:szCs w:val="20"/>
        </w:rPr>
        <w:t xml:space="preserve"> podstići</w:t>
      </w:r>
      <w:r w:rsidRPr="00177422">
        <w:rPr>
          <w:rStyle w:val="apple-style-span"/>
          <w:rFonts w:ascii="Arial" w:hAnsi="Arial" w:cs="Arial"/>
          <w:sz w:val="20"/>
          <w:szCs w:val="20"/>
        </w:rPr>
        <w:t xml:space="preserve"> socijalnu koheziju</w:t>
      </w:r>
      <w:r w:rsidR="0045659A">
        <w:rPr>
          <w:rStyle w:val="apple-style-span"/>
          <w:rFonts w:ascii="Arial" w:hAnsi="Arial" w:cs="Arial"/>
          <w:sz w:val="20"/>
          <w:szCs w:val="20"/>
        </w:rPr>
        <w:t xml:space="preserve"> među ljudima. </w:t>
      </w:r>
    </w:p>
    <w:p w:rsidR="00E14B41" w:rsidRDefault="00E14B41" w:rsidP="00CB665B">
      <w:pPr>
        <w:pStyle w:val="ListParagraph"/>
        <w:ind w:left="0"/>
        <w:jc w:val="both"/>
        <w:rPr>
          <w:rStyle w:val="apple-style-span"/>
          <w:rFonts w:ascii="Arial" w:hAnsi="Arial" w:cs="Arial"/>
          <w:sz w:val="20"/>
          <w:szCs w:val="20"/>
          <w:lang w:val="pl-PL"/>
        </w:rPr>
      </w:pPr>
    </w:p>
    <w:p w:rsidR="0037631F" w:rsidRPr="0037631F" w:rsidRDefault="00A87FD0" w:rsidP="0037631F">
      <w:pPr>
        <w:jc w:val="both"/>
        <w:rPr>
          <w:rStyle w:val="apple-style-span"/>
          <w:rFonts w:ascii="Arial" w:hAnsi="Arial" w:cs="Arial"/>
          <w:sz w:val="20"/>
          <w:szCs w:val="20"/>
        </w:rPr>
      </w:pPr>
      <w:r>
        <w:rPr>
          <w:rStyle w:val="apple-style-span"/>
          <w:rFonts w:ascii="Arial" w:hAnsi="Arial" w:cs="Arial"/>
          <w:sz w:val="20"/>
          <w:szCs w:val="20"/>
        </w:rPr>
        <w:t>C</w:t>
      </w:r>
      <w:r w:rsidR="0037631F">
        <w:rPr>
          <w:rStyle w:val="apple-style-span"/>
          <w:rFonts w:ascii="Arial" w:hAnsi="Arial" w:cs="Arial"/>
          <w:sz w:val="20"/>
          <w:szCs w:val="20"/>
        </w:rPr>
        <w:t xml:space="preserve">iljne grupe ovog projekta jesu mladi ljudi (prije svega srednjoškolci), ali isto tako i </w:t>
      </w:r>
      <w:r w:rsidR="0037631F" w:rsidRPr="00CB665B">
        <w:rPr>
          <w:rFonts w:ascii="Arial" w:hAnsi="Arial" w:cs="Arial"/>
          <w:sz w:val="20"/>
          <w:szCs w:val="20"/>
        </w:rPr>
        <w:t>srednje škole i un</w:t>
      </w:r>
      <w:r w:rsidR="0037631F">
        <w:rPr>
          <w:rFonts w:ascii="Arial" w:hAnsi="Arial" w:cs="Arial"/>
          <w:sz w:val="20"/>
          <w:szCs w:val="20"/>
        </w:rPr>
        <w:t>iverziteti, roditelji, nevladine organizacije</w:t>
      </w:r>
      <w:r w:rsidR="0037631F" w:rsidRPr="00CB665B">
        <w:rPr>
          <w:rFonts w:ascii="Arial" w:hAnsi="Arial" w:cs="Arial"/>
          <w:sz w:val="20"/>
          <w:szCs w:val="20"/>
        </w:rPr>
        <w:t xml:space="preserve"> koje se ba</w:t>
      </w:r>
      <w:r w:rsidR="0037631F">
        <w:rPr>
          <w:rFonts w:ascii="Arial" w:hAnsi="Arial" w:cs="Arial"/>
          <w:sz w:val="20"/>
          <w:szCs w:val="20"/>
        </w:rPr>
        <w:t>ve pitanjima mladih, kao</w:t>
      </w:r>
      <w:r w:rsidR="0037631F" w:rsidRPr="00CB665B">
        <w:rPr>
          <w:rFonts w:ascii="Arial" w:hAnsi="Arial" w:cs="Arial"/>
          <w:sz w:val="20"/>
          <w:szCs w:val="20"/>
        </w:rPr>
        <w:t xml:space="preserve"> s</w:t>
      </w:r>
      <w:r w:rsidR="0037631F">
        <w:rPr>
          <w:rFonts w:ascii="Arial" w:hAnsi="Arial" w:cs="Arial"/>
          <w:sz w:val="20"/>
          <w:szCs w:val="20"/>
        </w:rPr>
        <w:t xml:space="preserve"> i s</w:t>
      </w:r>
      <w:r w:rsidR="0037631F" w:rsidRPr="00CB665B">
        <w:rPr>
          <w:rFonts w:ascii="Arial" w:hAnsi="Arial" w:cs="Arial"/>
          <w:sz w:val="20"/>
          <w:szCs w:val="20"/>
        </w:rPr>
        <w:t>vi građani Crne Gore</w:t>
      </w:r>
      <w:r w:rsidR="0037631F">
        <w:rPr>
          <w:rFonts w:ascii="Arial" w:hAnsi="Arial" w:cs="Arial"/>
          <w:sz w:val="20"/>
          <w:szCs w:val="20"/>
        </w:rPr>
        <w:t xml:space="preserve"> i Bosne i Hercegovine.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 xml:space="preserve"> Ovaj projekat predstavlja priliku da mladi izraze svoje mišljenje i preuzmu ulogu aktivnog učesnika u </w:t>
      </w:r>
      <w:r w:rsidR="0037631F">
        <w:rPr>
          <w:rStyle w:val="apple-style-span"/>
          <w:rFonts w:ascii="Arial" w:hAnsi="Arial" w:cs="Arial"/>
          <w:sz w:val="20"/>
          <w:szCs w:val="20"/>
        </w:rPr>
        <w:t>školi i društvu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>.</w:t>
      </w:r>
      <w:r w:rsidR="0037631F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>Šansa da rade n</w:t>
      </w:r>
      <w:r w:rsidR="0037631F">
        <w:rPr>
          <w:rStyle w:val="apple-style-span"/>
          <w:rFonts w:ascii="Arial" w:hAnsi="Arial" w:cs="Arial"/>
          <w:sz w:val="20"/>
          <w:szCs w:val="20"/>
        </w:rPr>
        <w:t>a zajedničkim projektima pruža im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 xml:space="preserve"> p</w:t>
      </w:r>
      <w:r w:rsidR="0037631F">
        <w:rPr>
          <w:rStyle w:val="apple-style-span"/>
          <w:rFonts w:ascii="Arial" w:hAnsi="Arial" w:cs="Arial"/>
          <w:sz w:val="20"/>
          <w:szCs w:val="20"/>
        </w:rPr>
        <w:t>riliku da razmijene znanja, iskustva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 xml:space="preserve"> i ideje o mogućnostima razvoja pograničnog regiona</w:t>
      </w:r>
      <w:r w:rsidR="00A5224F">
        <w:rPr>
          <w:rStyle w:val="apple-style-span"/>
          <w:rFonts w:ascii="Arial" w:hAnsi="Arial" w:cs="Arial"/>
          <w:sz w:val="20"/>
          <w:szCs w:val="20"/>
        </w:rPr>
        <w:t>, ali i svojih zemalja na putu ka EU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>. Posebno važan element ovog projekta se vidi u prilici</w:t>
      </w:r>
      <w:r w:rsidR="0037631F">
        <w:rPr>
          <w:rStyle w:val="apple-style-span"/>
          <w:rFonts w:ascii="Arial" w:hAnsi="Arial" w:cs="Arial"/>
          <w:sz w:val="20"/>
          <w:szCs w:val="20"/>
        </w:rPr>
        <w:t xml:space="preserve"> crnogorskih i bosanskih učenika da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 xml:space="preserve"> kroz konstantne kontakte, saradnju i druženje sa svojim v</w:t>
      </w:r>
      <w:r w:rsidR="0037631F">
        <w:rPr>
          <w:rStyle w:val="apple-style-span"/>
          <w:rFonts w:ascii="Arial" w:hAnsi="Arial" w:cs="Arial"/>
          <w:sz w:val="20"/>
          <w:szCs w:val="20"/>
        </w:rPr>
        <w:t>ršnjacima dobijaju mogućnost</w:t>
      </w:r>
      <w:r w:rsidR="0037631F" w:rsidRPr="0045659A">
        <w:rPr>
          <w:rStyle w:val="apple-style-span"/>
          <w:rFonts w:ascii="Arial" w:hAnsi="Arial" w:cs="Arial"/>
          <w:sz w:val="20"/>
          <w:szCs w:val="20"/>
        </w:rPr>
        <w:t xml:space="preserve"> da iskuse različitosti, da dođu u dodir sa drugačijim stavovima, navikama i kulturnim obrascima. </w:t>
      </w:r>
      <w:r w:rsidR="0037631F">
        <w:rPr>
          <w:rStyle w:val="apple-style-span"/>
          <w:rFonts w:ascii="Arial" w:hAnsi="Arial" w:cs="Arial"/>
          <w:sz w:val="20"/>
          <w:szCs w:val="20"/>
          <w:lang w:val="pl-PL"/>
        </w:rPr>
        <w:t>Pored toga, oni postaju</w:t>
      </w:r>
      <w:r w:rsidR="0037631F" w:rsidRPr="004873B5">
        <w:rPr>
          <w:rStyle w:val="apple-style-span"/>
          <w:rFonts w:ascii="Arial" w:hAnsi="Arial" w:cs="Arial"/>
          <w:sz w:val="20"/>
          <w:szCs w:val="20"/>
          <w:lang w:val="pl-PL"/>
        </w:rPr>
        <w:t xml:space="preserve"> aktivni učenici i građani koji će u jednoj mjeri kreirati rad i aktivnosti svoje škole</w:t>
      </w:r>
      <w:r w:rsidR="0037631F">
        <w:rPr>
          <w:rStyle w:val="apple-style-span"/>
          <w:rFonts w:ascii="Arial" w:hAnsi="Arial" w:cs="Arial"/>
          <w:sz w:val="20"/>
          <w:szCs w:val="20"/>
          <w:lang w:val="pl-PL"/>
        </w:rPr>
        <w:t>, ali i svoje lokalne zajednice</w:t>
      </w:r>
      <w:r w:rsidR="0037631F" w:rsidRPr="004873B5">
        <w:rPr>
          <w:rStyle w:val="apple-style-span"/>
          <w:rFonts w:ascii="Arial" w:hAnsi="Arial" w:cs="Arial"/>
          <w:sz w:val="20"/>
          <w:szCs w:val="20"/>
          <w:lang w:val="pl-PL"/>
        </w:rPr>
        <w:t>. U sklopu projekta biće podijeljen veliki broj brošura</w:t>
      </w:r>
      <w:r w:rsidR="0037631F">
        <w:rPr>
          <w:rStyle w:val="apple-style-span"/>
          <w:rFonts w:ascii="Arial" w:hAnsi="Arial" w:cs="Arial"/>
          <w:sz w:val="20"/>
          <w:szCs w:val="20"/>
          <w:lang w:val="pl-PL"/>
        </w:rPr>
        <w:t xml:space="preserve"> i drugog promotivnog materijala</w:t>
      </w:r>
      <w:r w:rsidR="0037631F" w:rsidRPr="004873B5">
        <w:rPr>
          <w:rStyle w:val="apple-style-span"/>
          <w:rFonts w:ascii="Arial" w:hAnsi="Arial" w:cs="Arial"/>
          <w:sz w:val="20"/>
          <w:szCs w:val="20"/>
          <w:lang w:val="pl-PL"/>
        </w:rPr>
        <w:t xml:space="preserve"> u cilju informisanja učenika o načinim</w:t>
      </w:r>
      <w:r w:rsidR="0037631F">
        <w:rPr>
          <w:rStyle w:val="apple-style-span"/>
          <w:rFonts w:ascii="Arial" w:hAnsi="Arial" w:cs="Arial"/>
          <w:sz w:val="20"/>
          <w:szCs w:val="20"/>
          <w:lang w:val="pl-PL"/>
        </w:rPr>
        <w:t>a i značaju aktivizma mladih</w:t>
      </w:r>
      <w:r w:rsidR="00A5224F">
        <w:rPr>
          <w:rStyle w:val="apple-style-span"/>
          <w:rFonts w:ascii="Arial" w:hAnsi="Arial" w:cs="Arial"/>
          <w:sz w:val="20"/>
          <w:szCs w:val="20"/>
          <w:lang w:val="pl-PL"/>
        </w:rPr>
        <w:t xml:space="preserve"> i osnovnim osobinama evropksih integracija Crne Gore</w:t>
      </w:r>
      <w:r w:rsidR="0037631F">
        <w:rPr>
          <w:rStyle w:val="apple-style-span"/>
          <w:rFonts w:ascii="Arial" w:hAnsi="Arial" w:cs="Arial"/>
          <w:sz w:val="20"/>
          <w:szCs w:val="20"/>
          <w:lang w:val="pl-PL"/>
        </w:rPr>
        <w:t>, tako da će projekat imati uticaj kako na direktne, tako i na indirektne ciljne grupe.</w:t>
      </w:r>
      <w:r w:rsidR="0037631F" w:rsidRPr="004873B5">
        <w:rPr>
          <w:rStyle w:val="apple-style-span"/>
          <w:rFonts w:ascii="Arial" w:hAnsi="Arial" w:cs="Arial"/>
          <w:sz w:val="20"/>
          <w:szCs w:val="20"/>
          <w:lang w:val="pl-PL"/>
        </w:rPr>
        <w:t> </w:t>
      </w:r>
    </w:p>
    <w:p w:rsidR="00A5224F" w:rsidRDefault="00A5224F" w:rsidP="00CB665B">
      <w:pPr>
        <w:pStyle w:val="ListParagraph"/>
        <w:ind w:left="0"/>
        <w:jc w:val="both"/>
        <w:rPr>
          <w:rStyle w:val="apple-style-span"/>
          <w:rFonts w:ascii="Arial" w:hAnsi="Arial" w:cs="Arial"/>
          <w:sz w:val="20"/>
          <w:szCs w:val="20"/>
        </w:rPr>
      </w:pPr>
    </w:p>
    <w:p w:rsidR="00A5224F" w:rsidRPr="00A5224F" w:rsidRDefault="00A5224F" w:rsidP="00CB665B">
      <w:pPr>
        <w:pStyle w:val="ListParagraph"/>
        <w:ind w:left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Style w:val="apple-style-span"/>
          <w:rFonts w:ascii="Arial" w:hAnsi="Arial" w:cs="Arial"/>
          <w:sz w:val="20"/>
          <w:szCs w:val="20"/>
        </w:rPr>
        <w:t>Projekat „Mladi u zajedničkoj akciji“ će se realizovati na teritoriji Crne Gore</w:t>
      </w:r>
      <w:r w:rsidR="00A87FD0">
        <w:rPr>
          <w:rStyle w:val="apple-style-span"/>
          <w:rFonts w:ascii="Arial" w:hAnsi="Arial" w:cs="Arial"/>
          <w:sz w:val="20"/>
          <w:szCs w:val="20"/>
        </w:rPr>
        <w:t>, dok</w:t>
      </w:r>
      <w:r>
        <w:rPr>
          <w:rStyle w:val="apple-style-span"/>
          <w:rFonts w:ascii="Arial" w:hAnsi="Arial" w:cs="Arial"/>
          <w:sz w:val="20"/>
          <w:szCs w:val="20"/>
        </w:rPr>
        <w:t xml:space="preserve"> ukupan iznos </w:t>
      </w:r>
      <w:r w:rsidR="00A87FD0">
        <w:rPr>
          <w:rStyle w:val="apple-style-span"/>
          <w:rFonts w:ascii="Arial" w:hAnsi="Arial" w:cs="Arial"/>
          <w:sz w:val="20"/>
          <w:szCs w:val="20"/>
        </w:rPr>
        <w:t>sredstava koji se potražuje</w:t>
      </w:r>
      <w:r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="00A87FD0">
        <w:rPr>
          <w:rStyle w:val="apple-style-span"/>
          <w:rFonts w:ascii="Arial" w:hAnsi="Arial" w:cs="Arial"/>
          <w:sz w:val="20"/>
          <w:szCs w:val="20"/>
        </w:rPr>
        <w:t>od komisije iznosi 6781,78</w:t>
      </w:r>
      <w:r>
        <w:rPr>
          <w:rFonts w:ascii="Arial" w:hAnsi="Arial" w:cs="Arial"/>
          <w:sz w:val="20"/>
          <w:szCs w:val="20"/>
        </w:rPr>
        <w:t xml:space="preserve"> eura.</w:t>
      </w:r>
    </w:p>
    <w:p w:rsidR="00E14B41" w:rsidRPr="00224743" w:rsidRDefault="00A5224F" w:rsidP="00224743">
      <w:pPr>
        <w:tabs>
          <w:tab w:val="left" w:pos="3375"/>
        </w:tabs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</w:p>
    <w:p w:rsidR="004B3FD8" w:rsidRPr="004B6018" w:rsidRDefault="004B3FD8" w:rsidP="004B3FD8">
      <w:pPr>
        <w:pStyle w:val="Heading1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>II – Detaljnije informacije o</w:t>
      </w:r>
      <w:r w:rsidR="00BE49EB" w:rsidRPr="004B6018">
        <w:rPr>
          <w:rFonts w:ascii="Arial" w:hAnsi="Arial" w:cs="Arial"/>
          <w:sz w:val="22"/>
          <w:szCs w:val="22"/>
        </w:rPr>
        <w:t xml:space="preserve"> planu i</w:t>
      </w:r>
      <w:r w:rsidRPr="004B6018">
        <w:rPr>
          <w:rFonts w:ascii="Arial" w:hAnsi="Arial" w:cs="Arial"/>
          <w:sz w:val="22"/>
          <w:szCs w:val="22"/>
        </w:rPr>
        <w:t xml:space="preserve"> programu</w:t>
      </w:r>
    </w:p>
    <w:p w:rsidR="004B3FD8" w:rsidRPr="004B6018" w:rsidRDefault="004B3FD8" w:rsidP="004B3FD8">
      <w:pPr>
        <w:rPr>
          <w:rFonts w:ascii="Arial" w:hAnsi="Arial" w:cs="Arial"/>
          <w:b/>
          <w:sz w:val="22"/>
          <w:szCs w:val="22"/>
        </w:rPr>
      </w:pPr>
    </w:p>
    <w:p w:rsidR="004B3FD8" w:rsidRPr="004B6018" w:rsidRDefault="004B3FD8" w:rsidP="004B3FD8">
      <w:pPr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b/>
          <w:sz w:val="22"/>
          <w:szCs w:val="22"/>
        </w:rPr>
        <w:t>2.1</w:t>
      </w:r>
      <w:r w:rsidRPr="004B6018">
        <w:rPr>
          <w:rFonts w:ascii="Arial" w:hAnsi="Arial" w:cs="Arial"/>
          <w:sz w:val="22"/>
          <w:szCs w:val="22"/>
        </w:rPr>
        <w:t xml:space="preserve"> </w:t>
      </w:r>
      <w:r w:rsidRPr="004B6018">
        <w:rPr>
          <w:rFonts w:ascii="Arial" w:hAnsi="Arial" w:cs="Arial"/>
          <w:b/>
          <w:sz w:val="22"/>
          <w:szCs w:val="22"/>
        </w:rPr>
        <w:t>Opis problema</w:t>
      </w:r>
    </w:p>
    <w:p w:rsidR="00D77D46" w:rsidRDefault="00D77D46" w:rsidP="00CB665B">
      <w:pPr>
        <w:jc w:val="both"/>
        <w:rPr>
          <w:rFonts w:ascii="Arial" w:hAnsi="Arial" w:cs="Arial"/>
          <w:sz w:val="20"/>
          <w:szCs w:val="20"/>
        </w:rPr>
      </w:pPr>
    </w:p>
    <w:p w:rsidR="00470CD7" w:rsidRPr="00470CD7" w:rsidRDefault="00D77D46" w:rsidP="00CB6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Kako susjedne </w:t>
      </w:r>
      <w:r w:rsidR="007F2C50">
        <w:rPr>
          <w:rFonts w:ascii="Arial" w:hAnsi="Arial" w:cs="Arial"/>
          <w:sz w:val="20"/>
          <w:szCs w:val="20"/>
        </w:rPr>
        <w:t>zemlje koje teže pristupu Evrop</w:t>
      </w:r>
      <w:r>
        <w:rPr>
          <w:rFonts w:ascii="Arial" w:hAnsi="Arial" w:cs="Arial"/>
          <w:sz w:val="20"/>
          <w:szCs w:val="20"/>
        </w:rPr>
        <w:t>s</w:t>
      </w:r>
      <w:r w:rsidR="007F2C50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oj uniji, Crna Gora i Bosna i Hercegovina trebaju da razvijaju dobre odnose. </w:t>
      </w:r>
      <w:r w:rsidRPr="00D77D46">
        <w:rPr>
          <w:rFonts w:ascii="Arial" w:hAnsi="Arial" w:cs="Arial"/>
          <w:sz w:val="20"/>
          <w:szCs w:val="20"/>
        </w:rPr>
        <w:t>Do 1992</w:t>
      </w:r>
      <w:r>
        <w:rPr>
          <w:rFonts w:ascii="Arial" w:hAnsi="Arial" w:cs="Arial"/>
          <w:sz w:val="20"/>
          <w:szCs w:val="20"/>
        </w:rPr>
        <w:t>.</w:t>
      </w:r>
      <w:r w:rsidRPr="00D77D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 zemlje su bile dio</w:t>
      </w:r>
      <w:r w:rsidR="007F2C50">
        <w:rPr>
          <w:rFonts w:ascii="Arial" w:hAnsi="Arial" w:cs="Arial"/>
          <w:sz w:val="20"/>
          <w:szCs w:val="20"/>
        </w:rPr>
        <w:t xml:space="preserve"> SFR</w:t>
      </w:r>
      <w:r w:rsidRPr="00D77D46">
        <w:rPr>
          <w:rFonts w:ascii="Arial" w:hAnsi="Arial" w:cs="Arial"/>
          <w:sz w:val="20"/>
          <w:szCs w:val="20"/>
        </w:rPr>
        <w:t xml:space="preserve"> Jugoslavije</w:t>
      </w:r>
      <w:r w:rsidR="00A47E29">
        <w:rPr>
          <w:rFonts w:ascii="Arial" w:hAnsi="Arial" w:cs="Arial"/>
          <w:sz w:val="20"/>
          <w:szCs w:val="20"/>
        </w:rPr>
        <w:t xml:space="preserve"> i nijesu bile</w:t>
      </w:r>
      <w:r w:rsidR="007F2C50">
        <w:rPr>
          <w:rFonts w:ascii="Arial" w:hAnsi="Arial" w:cs="Arial"/>
          <w:sz w:val="20"/>
          <w:szCs w:val="20"/>
        </w:rPr>
        <w:t xml:space="preserve"> pod</w:t>
      </w:r>
      <w:r w:rsidR="00A47E29">
        <w:rPr>
          <w:rFonts w:ascii="Arial" w:hAnsi="Arial" w:cs="Arial"/>
          <w:sz w:val="20"/>
          <w:szCs w:val="20"/>
        </w:rPr>
        <w:t>j</w:t>
      </w:r>
      <w:r w:rsidR="007F2C50">
        <w:rPr>
          <w:rFonts w:ascii="Arial" w:hAnsi="Arial" w:cs="Arial"/>
          <w:sz w:val="20"/>
          <w:szCs w:val="20"/>
        </w:rPr>
        <w:t>eljene državnom granicom. Međutim, nakon ovog perioda, cijeli jugoslovenski region (sa posebnim akcentom na Bosnu i Hercegovinu) je prošao kroz dramatični period rata, izolacije i ekonomske krize. Porast</w:t>
      </w:r>
      <w:r w:rsidRPr="00D77D46">
        <w:rPr>
          <w:rFonts w:ascii="Arial" w:hAnsi="Arial" w:cs="Arial"/>
          <w:sz w:val="20"/>
          <w:szCs w:val="20"/>
        </w:rPr>
        <w:t xml:space="preserve"> nac</w:t>
      </w:r>
      <w:r w:rsidR="007F2C50">
        <w:rPr>
          <w:rFonts w:ascii="Arial" w:hAnsi="Arial" w:cs="Arial"/>
          <w:sz w:val="20"/>
          <w:szCs w:val="20"/>
        </w:rPr>
        <w:t xml:space="preserve">ionalizma donosi katastrofalne posledice i time utiče na smanjenje socijalne kohezije među ljudima. </w:t>
      </w:r>
      <w:r w:rsidR="00053DB0">
        <w:rPr>
          <w:rFonts w:ascii="Arial" w:hAnsi="Arial" w:cs="Arial"/>
          <w:sz w:val="20"/>
          <w:szCs w:val="20"/>
        </w:rPr>
        <w:t>Uprkos navedenom, saradnja</w:t>
      </w:r>
      <w:r w:rsidRPr="00D77D46">
        <w:rPr>
          <w:rFonts w:ascii="Arial" w:hAnsi="Arial" w:cs="Arial"/>
          <w:sz w:val="20"/>
          <w:szCs w:val="20"/>
        </w:rPr>
        <w:t xml:space="preserve"> između s</w:t>
      </w:r>
      <w:r w:rsidR="00053DB0">
        <w:rPr>
          <w:rFonts w:ascii="Arial" w:hAnsi="Arial" w:cs="Arial"/>
          <w:sz w:val="20"/>
          <w:szCs w:val="20"/>
        </w:rPr>
        <w:t>jevenog dijela Crne Gore</w:t>
      </w:r>
      <w:r w:rsidRPr="00D77D46">
        <w:rPr>
          <w:rFonts w:ascii="Arial" w:hAnsi="Arial" w:cs="Arial"/>
          <w:sz w:val="20"/>
          <w:szCs w:val="20"/>
        </w:rPr>
        <w:t xml:space="preserve"> i</w:t>
      </w:r>
      <w:r w:rsidR="00053DB0">
        <w:rPr>
          <w:rFonts w:ascii="Arial" w:hAnsi="Arial" w:cs="Arial"/>
          <w:sz w:val="20"/>
          <w:szCs w:val="20"/>
        </w:rPr>
        <w:t xml:space="preserve"> istočnog dijela</w:t>
      </w:r>
      <w:r w:rsidRPr="00D77D46">
        <w:rPr>
          <w:rFonts w:ascii="Arial" w:hAnsi="Arial" w:cs="Arial"/>
          <w:sz w:val="20"/>
          <w:szCs w:val="20"/>
        </w:rPr>
        <w:t xml:space="preserve"> Bosne i Hercegovine, i pored svi</w:t>
      </w:r>
      <w:r w:rsidR="00053DB0">
        <w:rPr>
          <w:rFonts w:ascii="Arial" w:hAnsi="Arial" w:cs="Arial"/>
          <w:sz w:val="20"/>
          <w:szCs w:val="20"/>
        </w:rPr>
        <w:t>h problema oduvijek je bila na visokom novou</w:t>
      </w:r>
      <w:r w:rsidRPr="00D77D46">
        <w:rPr>
          <w:rFonts w:ascii="Arial" w:hAnsi="Arial" w:cs="Arial"/>
          <w:sz w:val="20"/>
          <w:szCs w:val="20"/>
        </w:rPr>
        <w:t xml:space="preserve">. </w:t>
      </w:r>
      <w:r w:rsidR="00053DB0">
        <w:rPr>
          <w:rFonts w:ascii="Arial" w:hAnsi="Arial" w:cs="Arial"/>
          <w:sz w:val="20"/>
          <w:szCs w:val="20"/>
        </w:rPr>
        <w:t xml:space="preserve">Upravo zbog društveno - </w:t>
      </w:r>
      <w:r w:rsidRPr="00D77D46">
        <w:rPr>
          <w:rFonts w:ascii="Arial" w:hAnsi="Arial" w:cs="Arial"/>
          <w:sz w:val="20"/>
          <w:szCs w:val="20"/>
        </w:rPr>
        <w:t>ekonomskog razvoja</w:t>
      </w:r>
      <w:r w:rsidR="00053DB0">
        <w:rPr>
          <w:rFonts w:ascii="Arial" w:hAnsi="Arial" w:cs="Arial"/>
          <w:sz w:val="20"/>
          <w:szCs w:val="20"/>
        </w:rPr>
        <w:t xml:space="preserve"> </w:t>
      </w:r>
      <w:r w:rsidRPr="00D77D46">
        <w:rPr>
          <w:rFonts w:ascii="Arial" w:hAnsi="Arial" w:cs="Arial"/>
          <w:sz w:val="20"/>
          <w:szCs w:val="20"/>
        </w:rPr>
        <w:t>pogran</w:t>
      </w:r>
      <w:r w:rsidR="00053DB0">
        <w:rPr>
          <w:rFonts w:ascii="Arial" w:hAnsi="Arial" w:cs="Arial"/>
          <w:sz w:val="20"/>
          <w:szCs w:val="20"/>
        </w:rPr>
        <w:t>ičnog područja , kao i političke</w:t>
      </w:r>
      <w:r w:rsidRPr="00D77D46">
        <w:rPr>
          <w:rFonts w:ascii="Arial" w:hAnsi="Arial" w:cs="Arial"/>
          <w:sz w:val="20"/>
          <w:szCs w:val="20"/>
        </w:rPr>
        <w:t xml:space="preserve"> stabilnost</w:t>
      </w:r>
      <w:r w:rsidR="00053DB0">
        <w:rPr>
          <w:rFonts w:ascii="Arial" w:hAnsi="Arial" w:cs="Arial"/>
          <w:sz w:val="20"/>
          <w:szCs w:val="20"/>
        </w:rPr>
        <w:t>i</w:t>
      </w:r>
      <w:r w:rsidRPr="00D77D46">
        <w:rPr>
          <w:rFonts w:ascii="Arial" w:hAnsi="Arial" w:cs="Arial"/>
          <w:sz w:val="20"/>
          <w:szCs w:val="20"/>
        </w:rPr>
        <w:t xml:space="preserve"> i bezb</w:t>
      </w:r>
      <w:r w:rsidR="00053DB0">
        <w:rPr>
          <w:rFonts w:ascii="Arial" w:hAnsi="Arial" w:cs="Arial"/>
          <w:sz w:val="20"/>
          <w:szCs w:val="20"/>
        </w:rPr>
        <w:t>j</w:t>
      </w:r>
      <w:r w:rsidRPr="00D77D46">
        <w:rPr>
          <w:rFonts w:ascii="Arial" w:hAnsi="Arial" w:cs="Arial"/>
          <w:sz w:val="20"/>
          <w:szCs w:val="20"/>
        </w:rPr>
        <w:t>ednost</w:t>
      </w:r>
      <w:r w:rsidR="00053DB0">
        <w:rPr>
          <w:rFonts w:ascii="Arial" w:hAnsi="Arial" w:cs="Arial"/>
          <w:sz w:val="20"/>
          <w:szCs w:val="20"/>
        </w:rPr>
        <w:t>i ovih dviju zemalja</w:t>
      </w:r>
      <w:r w:rsidRPr="00D77D46">
        <w:rPr>
          <w:rFonts w:ascii="Arial" w:hAnsi="Arial" w:cs="Arial"/>
          <w:sz w:val="20"/>
          <w:szCs w:val="20"/>
        </w:rPr>
        <w:t>, Crna Gora i Bos</w:t>
      </w:r>
      <w:r w:rsidR="00053DB0">
        <w:rPr>
          <w:rFonts w:ascii="Arial" w:hAnsi="Arial" w:cs="Arial"/>
          <w:sz w:val="20"/>
          <w:szCs w:val="20"/>
        </w:rPr>
        <w:t>na i Hercegovina treba da održe postojeću</w:t>
      </w:r>
      <w:r w:rsidRPr="00D77D46">
        <w:rPr>
          <w:rFonts w:ascii="Arial" w:hAnsi="Arial" w:cs="Arial"/>
          <w:sz w:val="20"/>
          <w:szCs w:val="20"/>
        </w:rPr>
        <w:t xml:space="preserve"> i </w:t>
      </w:r>
      <w:r w:rsidR="00053DB0">
        <w:rPr>
          <w:rFonts w:ascii="Arial" w:hAnsi="Arial" w:cs="Arial"/>
          <w:sz w:val="20"/>
          <w:szCs w:val="20"/>
        </w:rPr>
        <w:t>zajednički rade na budućoj saradnji u pograničnom regionu, što ujedno predstavlja jedan od ciljeva ovog projekta.</w:t>
      </w:r>
      <w:r w:rsidR="00C92A59">
        <w:rPr>
          <w:rFonts w:ascii="Arial" w:hAnsi="Arial" w:cs="Arial"/>
          <w:sz w:val="20"/>
          <w:szCs w:val="20"/>
        </w:rPr>
        <w:t xml:space="preserve"> </w:t>
      </w:r>
      <w:r w:rsidR="00A47E29">
        <w:rPr>
          <w:rFonts w:ascii="Arial" w:hAnsi="Arial" w:cs="Arial"/>
          <w:sz w:val="20"/>
          <w:szCs w:val="20"/>
        </w:rPr>
        <w:t xml:space="preserve">Pored toga, </w:t>
      </w:r>
      <w:r w:rsidR="00470CD7">
        <w:rPr>
          <w:rFonts w:ascii="Arial" w:hAnsi="Arial" w:cs="Arial"/>
          <w:sz w:val="20"/>
          <w:szCs w:val="20"/>
        </w:rPr>
        <w:t xml:space="preserve"> Crna Gora u skoroj budućnosti očekuje da</w:t>
      </w:r>
      <w:r w:rsidR="00470CD7" w:rsidRPr="00470CD7">
        <w:rPr>
          <w:rFonts w:ascii="Arial" w:hAnsi="Arial" w:cs="Arial"/>
          <w:sz w:val="20"/>
          <w:szCs w:val="20"/>
        </w:rPr>
        <w:t xml:space="preserve"> će dobiti</w:t>
      </w:r>
      <w:r w:rsidR="00470CD7">
        <w:rPr>
          <w:rFonts w:ascii="Arial" w:hAnsi="Arial" w:cs="Arial"/>
          <w:sz w:val="20"/>
          <w:szCs w:val="20"/>
        </w:rPr>
        <w:t xml:space="preserve"> </w:t>
      </w:r>
      <w:r w:rsidR="00470CD7" w:rsidRPr="00470CD7">
        <w:rPr>
          <w:rFonts w:ascii="Arial" w:hAnsi="Arial" w:cs="Arial"/>
          <w:sz w:val="20"/>
          <w:szCs w:val="20"/>
        </w:rPr>
        <w:t>status kandidata</w:t>
      </w:r>
      <w:r w:rsidR="00470CD7">
        <w:rPr>
          <w:rFonts w:ascii="Arial" w:hAnsi="Arial" w:cs="Arial"/>
          <w:sz w:val="20"/>
          <w:szCs w:val="20"/>
        </w:rPr>
        <w:t xml:space="preserve"> za ulazak u EU, što predstavlja logičan korak u procesu evropskih integracija</w:t>
      </w:r>
      <w:r w:rsidR="00C92A59">
        <w:rPr>
          <w:rFonts w:ascii="Arial" w:hAnsi="Arial" w:cs="Arial"/>
          <w:sz w:val="20"/>
          <w:szCs w:val="20"/>
        </w:rPr>
        <w:t xml:space="preserve"> naše zemlje</w:t>
      </w:r>
      <w:r w:rsidR="00470CD7">
        <w:rPr>
          <w:rFonts w:ascii="Arial" w:hAnsi="Arial" w:cs="Arial"/>
          <w:sz w:val="20"/>
          <w:szCs w:val="20"/>
        </w:rPr>
        <w:t xml:space="preserve">. Iz tog razloga </w:t>
      </w:r>
      <w:r w:rsidR="00470CD7" w:rsidRPr="00470CD7">
        <w:rPr>
          <w:rFonts w:ascii="Arial" w:hAnsi="Arial" w:cs="Arial"/>
          <w:sz w:val="20"/>
          <w:szCs w:val="20"/>
        </w:rPr>
        <w:t xml:space="preserve">crnogorsko društvo </w:t>
      </w:r>
      <w:r w:rsidR="00470CD7">
        <w:rPr>
          <w:rFonts w:ascii="Arial" w:hAnsi="Arial" w:cs="Arial"/>
          <w:sz w:val="20"/>
          <w:szCs w:val="20"/>
        </w:rPr>
        <w:t xml:space="preserve">trenutno </w:t>
      </w:r>
      <w:r w:rsidR="00470CD7" w:rsidRPr="00470CD7">
        <w:rPr>
          <w:rFonts w:ascii="Arial" w:hAnsi="Arial" w:cs="Arial"/>
          <w:sz w:val="20"/>
          <w:szCs w:val="20"/>
        </w:rPr>
        <w:t>prolazi kroz duboke socijalne, političke i ekonomske transformacije</w:t>
      </w:r>
      <w:r w:rsidR="00470CD7">
        <w:rPr>
          <w:rFonts w:ascii="Arial" w:hAnsi="Arial" w:cs="Arial"/>
          <w:sz w:val="20"/>
          <w:szCs w:val="20"/>
        </w:rPr>
        <w:t xml:space="preserve">, u čemu veliki doprinos daju organizacije civilnog društva. </w:t>
      </w:r>
      <w:r w:rsidR="00C92A59">
        <w:rPr>
          <w:rFonts w:ascii="Arial" w:hAnsi="Arial" w:cs="Arial"/>
          <w:sz w:val="20"/>
          <w:szCs w:val="20"/>
        </w:rPr>
        <w:t>Njihov d</w:t>
      </w:r>
      <w:r w:rsidR="00470CD7" w:rsidRPr="00470CD7">
        <w:rPr>
          <w:rFonts w:ascii="Arial" w:hAnsi="Arial" w:cs="Arial"/>
          <w:sz w:val="20"/>
          <w:szCs w:val="20"/>
        </w:rPr>
        <w:t>oprin</w:t>
      </w:r>
      <w:r w:rsidR="00C92A59">
        <w:rPr>
          <w:rFonts w:ascii="Arial" w:hAnsi="Arial" w:cs="Arial"/>
          <w:sz w:val="20"/>
          <w:szCs w:val="20"/>
        </w:rPr>
        <w:t>os leži</w:t>
      </w:r>
      <w:r w:rsidR="00470CD7" w:rsidRPr="00470CD7">
        <w:rPr>
          <w:rFonts w:ascii="Arial" w:hAnsi="Arial" w:cs="Arial"/>
          <w:sz w:val="20"/>
          <w:szCs w:val="20"/>
        </w:rPr>
        <w:t xml:space="preserve"> u podsticanju ovih prom</w:t>
      </w:r>
      <w:r w:rsidR="00470CD7">
        <w:rPr>
          <w:rFonts w:ascii="Arial" w:hAnsi="Arial" w:cs="Arial"/>
          <w:sz w:val="20"/>
          <w:szCs w:val="20"/>
        </w:rPr>
        <w:t>j</w:t>
      </w:r>
      <w:r w:rsidR="00C92A59">
        <w:rPr>
          <w:rFonts w:ascii="Arial" w:hAnsi="Arial" w:cs="Arial"/>
          <w:sz w:val="20"/>
          <w:szCs w:val="20"/>
        </w:rPr>
        <w:t>ena i</w:t>
      </w:r>
      <w:r w:rsidR="00470CD7">
        <w:rPr>
          <w:rFonts w:ascii="Arial" w:hAnsi="Arial" w:cs="Arial"/>
          <w:sz w:val="20"/>
          <w:szCs w:val="20"/>
        </w:rPr>
        <w:t xml:space="preserve"> fokusiran</w:t>
      </w:r>
      <w:r w:rsidR="00470CD7" w:rsidRPr="00470CD7">
        <w:rPr>
          <w:rFonts w:ascii="Arial" w:hAnsi="Arial" w:cs="Arial"/>
          <w:sz w:val="20"/>
          <w:szCs w:val="20"/>
        </w:rPr>
        <w:t xml:space="preserve"> </w:t>
      </w:r>
      <w:r w:rsidR="00C92A59">
        <w:rPr>
          <w:rFonts w:ascii="Arial" w:hAnsi="Arial" w:cs="Arial"/>
          <w:sz w:val="20"/>
          <w:szCs w:val="20"/>
        </w:rPr>
        <w:t xml:space="preserve">je </w:t>
      </w:r>
      <w:r w:rsidR="00470CD7" w:rsidRPr="00470CD7">
        <w:rPr>
          <w:rFonts w:ascii="Arial" w:hAnsi="Arial" w:cs="Arial"/>
          <w:sz w:val="20"/>
          <w:szCs w:val="20"/>
        </w:rPr>
        <w:t>na</w:t>
      </w:r>
      <w:r w:rsidR="00470CD7">
        <w:rPr>
          <w:rFonts w:ascii="Arial" w:hAnsi="Arial" w:cs="Arial"/>
          <w:sz w:val="20"/>
          <w:szCs w:val="20"/>
        </w:rPr>
        <w:t xml:space="preserve"> </w:t>
      </w:r>
      <w:r w:rsidR="00470CD7" w:rsidRPr="00470CD7">
        <w:rPr>
          <w:rFonts w:ascii="Arial" w:hAnsi="Arial" w:cs="Arial"/>
          <w:sz w:val="20"/>
          <w:szCs w:val="20"/>
        </w:rPr>
        <w:t xml:space="preserve">sprovođenje reformi na institucionalnom nivou , što ukazuje </w:t>
      </w:r>
      <w:r w:rsidR="00470CD7">
        <w:rPr>
          <w:rFonts w:ascii="Arial" w:hAnsi="Arial" w:cs="Arial"/>
          <w:sz w:val="20"/>
          <w:szCs w:val="20"/>
        </w:rPr>
        <w:t>na slabu</w:t>
      </w:r>
      <w:r w:rsidR="00DA2280">
        <w:rPr>
          <w:rFonts w:ascii="Arial" w:hAnsi="Arial" w:cs="Arial"/>
          <w:sz w:val="20"/>
          <w:szCs w:val="20"/>
        </w:rPr>
        <w:t xml:space="preserve"> održivost</w:t>
      </w:r>
      <w:r w:rsidR="00470CD7">
        <w:rPr>
          <w:rFonts w:ascii="Arial" w:hAnsi="Arial" w:cs="Arial"/>
          <w:sz w:val="20"/>
          <w:szCs w:val="20"/>
        </w:rPr>
        <w:t xml:space="preserve"> procesa</w:t>
      </w:r>
      <w:r w:rsidR="00DA2280">
        <w:rPr>
          <w:rFonts w:ascii="Arial" w:hAnsi="Arial" w:cs="Arial"/>
          <w:sz w:val="20"/>
          <w:szCs w:val="20"/>
        </w:rPr>
        <w:t xml:space="preserve"> EU integracija</w:t>
      </w:r>
      <w:r w:rsidR="00470CD7">
        <w:rPr>
          <w:rFonts w:ascii="Arial" w:hAnsi="Arial" w:cs="Arial"/>
          <w:sz w:val="20"/>
          <w:szCs w:val="20"/>
        </w:rPr>
        <w:t>.</w:t>
      </w:r>
      <w:r w:rsidR="00DA2280">
        <w:rPr>
          <w:rFonts w:ascii="Arial" w:hAnsi="Arial" w:cs="Arial"/>
          <w:sz w:val="20"/>
          <w:szCs w:val="20"/>
        </w:rPr>
        <w:t xml:space="preserve"> Imajući to u vidu</w:t>
      </w:r>
      <w:r w:rsidR="00470CD7">
        <w:rPr>
          <w:rFonts w:ascii="Arial" w:hAnsi="Arial" w:cs="Arial"/>
          <w:sz w:val="20"/>
          <w:szCs w:val="20"/>
        </w:rPr>
        <w:t xml:space="preserve">, </w:t>
      </w:r>
      <w:r w:rsidR="00C92A59">
        <w:rPr>
          <w:rFonts w:ascii="Arial" w:hAnsi="Arial" w:cs="Arial"/>
          <w:sz w:val="20"/>
          <w:szCs w:val="20"/>
        </w:rPr>
        <w:t xml:space="preserve">pažnja </w:t>
      </w:r>
      <w:r w:rsidR="00470CD7">
        <w:rPr>
          <w:rFonts w:ascii="Arial" w:hAnsi="Arial" w:cs="Arial"/>
          <w:sz w:val="20"/>
          <w:szCs w:val="20"/>
        </w:rPr>
        <w:t xml:space="preserve">organizacija </w:t>
      </w:r>
      <w:r w:rsidR="00C92A59">
        <w:rPr>
          <w:rFonts w:ascii="Arial" w:hAnsi="Arial" w:cs="Arial"/>
          <w:sz w:val="20"/>
          <w:szCs w:val="20"/>
        </w:rPr>
        <w:t xml:space="preserve">civilnog društva </w:t>
      </w:r>
      <w:r w:rsidR="00470CD7">
        <w:rPr>
          <w:rFonts w:ascii="Arial" w:hAnsi="Arial" w:cs="Arial"/>
          <w:sz w:val="20"/>
          <w:szCs w:val="20"/>
        </w:rPr>
        <w:t xml:space="preserve">se fokusira na mlade ljude koji </w:t>
      </w:r>
      <w:r w:rsidR="00DA2280">
        <w:rPr>
          <w:rFonts w:ascii="Arial" w:hAnsi="Arial" w:cs="Arial"/>
          <w:sz w:val="20"/>
          <w:szCs w:val="20"/>
        </w:rPr>
        <w:t>bi trebali predstavljati bitan posrednički element u reformama, upravo zato što njihova mladost</w:t>
      </w:r>
      <w:r w:rsidR="00470CD7" w:rsidRPr="00470CD7">
        <w:rPr>
          <w:rFonts w:ascii="Arial" w:hAnsi="Arial" w:cs="Arial"/>
          <w:sz w:val="20"/>
          <w:szCs w:val="20"/>
        </w:rPr>
        <w:t xml:space="preserve"> podrazum</w:t>
      </w:r>
      <w:r w:rsidR="00DA2280">
        <w:rPr>
          <w:rFonts w:ascii="Arial" w:hAnsi="Arial" w:cs="Arial"/>
          <w:sz w:val="20"/>
          <w:szCs w:val="20"/>
        </w:rPr>
        <w:t>jeva otvorenost za nove ideje</w:t>
      </w:r>
      <w:r w:rsidR="00470CD7" w:rsidRPr="00470CD7">
        <w:rPr>
          <w:rFonts w:ascii="Arial" w:hAnsi="Arial" w:cs="Arial"/>
          <w:sz w:val="20"/>
          <w:szCs w:val="20"/>
        </w:rPr>
        <w:t xml:space="preserve">. </w:t>
      </w:r>
      <w:r w:rsidR="00C92A59">
        <w:rPr>
          <w:rFonts w:ascii="Arial" w:hAnsi="Arial" w:cs="Arial"/>
          <w:sz w:val="20"/>
          <w:szCs w:val="20"/>
        </w:rPr>
        <w:t>Iz svega navedenog proiszilazi logičan zaključak da</w:t>
      </w:r>
      <w:r w:rsidR="00DA2280">
        <w:rPr>
          <w:rFonts w:ascii="Arial" w:hAnsi="Arial" w:cs="Arial"/>
          <w:sz w:val="20"/>
          <w:szCs w:val="20"/>
        </w:rPr>
        <w:t xml:space="preserve"> je neophodno pravilno informisanje mladih</w:t>
      </w:r>
      <w:r w:rsidR="00C92A59">
        <w:rPr>
          <w:rFonts w:ascii="Arial" w:hAnsi="Arial" w:cs="Arial"/>
          <w:sz w:val="20"/>
          <w:szCs w:val="20"/>
        </w:rPr>
        <w:t xml:space="preserve"> o svim nivoima</w:t>
      </w:r>
      <w:r w:rsidR="00470CD7" w:rsidRPr="00470CD7">
        <w:rPr>
          <w:rFonts w:ascii="Arial" w:hAnsi="Arial" w:cs="Arial"/>
          <w:sz w:val="20"/>
          <w:szCs w:val="20"/>
        </w:rPr>
        <w:t xml:space="preserve"> procesa</w:t>
      </w:r>
      <w:r w:rsidR="00C92A59">
        <w:rPr>
          <w:rFonts w:ascii="Arial" w:hAnsi="Arial" w:cs="Arial"/>
          <w:sz w:val="20"/>
          <w:szCs w:val="20"/>
        </w:rPr>
        <w:t xml:space="preserve"> evropskih integracija</w:t>
      </w:r>
      <w:r w:rsidR="00470CD7" w:rsidRPr="00470CD7">
        <w:rPr>
          <w:rFonts w:ascii="Arial" w:hAnsi="Arial" w:cs="Arial"/>
          <w:sz w:val="20"/>
          <w:szCs w:val="20"/>
        </w:rPr>
        <w:t xml:space="preserve">, kao i </w:t>
      </w:r>
      <w:r w:rsidR="00DA2280">
        <w:rPr>
          <w:rFonts w:ascii="Arial" w:hAnsi="Arial" w:cs="Arial"/>
          <w:sz w:val="20"/>
          <w:szCs w:val="20"/>
        </w:rPr>
        <w:t>obaveza koje</w:t>
      </w:r>
      <w:r w:rsidR="00C92A59">
        <w:rPr>
          <w:rFonts w:ascii="Arial" w:hAnsi="Arial" w:cs="Arial"/>
          <w:sz w:val="20"/>
          <w:szCs w:val="20"/>
        </w:rPr>
        <w:t xml:space="preserve"> ovaj proces uključuje</w:t>
      </w:r>
      <w:r w:rsidR="00470CD7" w:rsidRPr="00470CD7">
        <w:rPr>
          <w:rFonts w:ascii="Arial" w:hAnsi="Arial" w:cs="Arial"/>
          <w:sz w:val="20"/>
          <w:szCs w:val="20"/>
        </w:rPr>
        <w:t xml:space="preserve">. Stoga, </w:t>
      </w:r>
      <w:r w:rsidR="00C92A59">
        <w:rPr>
          <w:rFonts w:ascii="Arial" w:hAnsi="Arial" w:cs="Arial"/>
          <w:sz w:val="20"/>
          <w:szCs w:val="20"/>
        </w:rPr>
        <w:t>organiz</w:t>
      </w:r>
      <w:r w:rsidR="00DA2280">
        <w:rPr>
          <w:rFonts w:ascii="Arial" w:hAnsi="Arial" w:cs="Arial"/>
          <w:sz w:val="20"/>
          <w:szCs w:val="20"/>
        </w:rPr>
        <w:t>acije civilnog društva koje rade sa mladima</w:t>
      </w:r>
      <w:r w:rsidR="00470CD7" w:rsidRPr="00470CD7">
        <w:rPr>
          <w:rFonts w:ascii="Arial" w:hAnsi="Arial" w:cs="Arial"/>
          <w:sz w:val="20"/>
          <w:szCs w:val="20"/>
        </w:rPr>
        <w:t xml:space="preserve"> imaju</w:t>
      </w:r>
      <w:r w:rsidR="00DA2280">
        <w:rPr>
          <w:rFonts w:ascii="Arial" w:hAnsi="Arial" w:cs="Arial"/>
          <w:sz w:val="20"/>
          <w:szCs w:val="20"/>
        </w:rPr>
        <w:t xml:space="preserve"> najveći potencijal d</w:t>
      </w:r>
      <w:r w:rsidR="00C92A59">
        <w:rPr>
          <w:rFonts w:ascii="Arial" w:hAnsi="Arial" w:cs="Arial"/>
          <w:sz w:val="20"/>
          <w:szCs w:val="20"/>
        </w:rPr>
        <w:t>a utiču na procese EU integracija, što predstavlja jedan od bitnih ciljeva našeg projekta.</w:t>
      </w:r>
    </w:p>
    <w:p w:rsidR="00053DB0" w:rsidRDefault="00053DB0" w:rsidP="00CB665B">
      <w:pPr>
        <w:jc w:val="both"/>
        <w:rPr>
          <w:rFonts w:ascii="Arial" w:hAnsi="Arial" w:cs="Arial"/>
          <w:sz w:val="20"/>
          <w:szCs w:val="20"/>
        </w:rPr>
      </w:pPr>
    </w:p>
    <w:p w:rsidR="00EF4A81" w:rsidRDefault="00EF6F39" w:rsidP="00CB6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B665B" w:rsidRPr="00CB665B">
        <w:rPr>
          <w:rFonts w:ascii="Arial" w:hAnsi="Arial" w:cs="Arial"/>
          <w:sz w:val="20"/>
          <w:szCs w:val="20"/>
        </w:rPr>
        <w:t xml:space="preserve">rojekat </w:t>
      </w:r>
      <w:r w:rsidRPr="00EF4A81">
        <w:rPr>
          <w:rFonts w:ascii="Arial" w:hAnsi="Arial" w:cs="Arial"/>
          <w:b/>
          <w:i/>
          <w:sz w:val="20"/>
          <w:szCs w:val="20"/>
        </w:rPr>
        <w:t>„Mladi u zajedničkoj akciji</w:t>
      </w:r>
      <w:r>
        <w:rPr>
          <w:rFonts w:ascii="Arial" w:hAnsi="Arial" w:cs="Arial"/>
          <w:sz w:val="20"/>
          <w:szCs w:val="20"/>
        </w:rPr>
        <w:t xml:space="preserve">“ </w:t>
      </w:r>
      <w:r w:rsidR="00CB665B" w:rsidRPr="00CB665B">
        <w:rPr>
          <w:rFonts w:ascii="Arial" w:hAnsi="Arial" w:cs="Arial"/>
          <w:sz w:val="20"/>
          <w:szCs w:val="20"/>
        </w:rPr>
        <w:t>sk</w:t>
      </w:r>
      <w:r>
        <w:rPr>
          <w:rFonts w:ascii="Arial" w:hAnsi="Arial" w:cs="Arial"/>
          <w:sz w:val="20"/>
          <w:szCs w:val="20"/>
        </w:rPr>
        <w:t>reće</w:t>
      </w:r>
      <w:r w:rsidR="00053DB0">
        <w:rPr>
          <w:rFonts w:ascii="Arial" w:hAnsi="Arial" w:cs="Arial"/>
          <w:sz w:val="20"/>
          <w:szCs w:val="20"/>
        </w:rPr>
        <w:t xml:space="preserve"> pažnju na </w:t>
      </w:r>
      <w:r w:rsidR="00EF4A81">
        <w:rPr>
          <w:rFonts w:ascii="Arial" w:hAnsi="Arial" w:cs="Arial"/>
          <w:sz w:val="20"/>
          <w:szCs w:val="20"/>
        </w:rPr>
        <w:t>nekoliko sledećih problema</w:t>
      </w:r>
      <w:r w:rsidR="00CB665B" w:rsidRPr="00CB665B">
        <w:rPr>
          <w:rFonts w:ascii="Arial" w:hAnsi="Arial" w:cs="Arial"/>
          <w:sz w:val="20"/>
          <w:szCs w:val="20"/>
        </w:rPr>
        <w:t>:</w:t>
      </w:r>
      <w:r w:rsidR="00E41477">
        <w:rPr>
          <w:rFonts w:ascii="Arial" w:hAnsi="Arial" w:cs="Arial"/>
          <w:sz w:val="20"/>
          <w:szCs w:val="20"/>
        </w:rPr>
        <w:t xml:space="preserve"> </w:t>
      </w:r>
      <w:r w:rsidR="00CB665B" w:rsidRPr="00CB665B">
        <w:rPr>
          <w:rFonts w:ascii="Arial" w:hAnsi="Arial" w:cs="Arial"/>
          <w:sz w:val="20"/>
          <w:szCs w:val="20"/>
        </w:rPr>
        <w:t>1) nedostatak</w:t>
      </w:r>
      <w:r>
        <w:rPr>
          <w:rFonts w:ascii="Arial" w:hAnsi="Arial" w:cs="Arial"/>
          <w:sz w:val="20"/>
          <w:szCs w:val="20"/>
        </w:rPr>
        <w:t xml:space="preserve"> socijalne kohezije među mladima iz</w:t>
      </w:r>
      <w:r w:rsidR="00CB665B" w:rsidRPr="00CB665B">
        <w:rPr>
          <w:rFonts w:ascii="Arial" w:hAnsi="Arial" w:cs="Arial"/>
          <w:sz w:val="20"/>
          <w:szCs w:val="20"/>
        </w:rPr>
        <w:t xml:space="preserve"> Crne Gore i Bosne i Hercegovine</w:t>
      </w:r>
      <w:r w:rsidR="00053DB0">
        <w:rPr>
          <w:rFonts w:ascii="Arial" w:hAnsi="Arial" w:cs="Arial"/>
          <w:sz w:val="20"/>
          <w:szCs w:val="20"/>
        </w:rPr>
        <w:t>;</w:t>
      </w:r>
      <w:r w:rsidR="00E41477">
        <w:rPr>
          <w:rFonts w:ascii="Arial" w:hAnsi="Arial" w:cs="Arial"/>
          <w:sz w:val="20"/>
          <w:szCs w:val="20"/>
        </w:rPr>
        <w:t xml:space="preserve"> </w:t>
      </w:r>
      <w:r w:rsidR="00CB665B" w:rsidRPr="00CB665B">
        <w:rPr>
          <w:rFonts w:ascii="Arial" w:hAnsi="Arial" w:cs="Arial"/>
          <w:sz w:val="20"/>
          <w:szCs w:val="20"/>
        </w:rPr>
        <w:t>2) nedostatak mogućnosti</w:t>
      </w:r>
      <w:r>
        <w:rPr>
          <w:rFonts w:ascii="Arial" w:hAnsi="Arial" w:cs="Arial"/>
          <w:sz w:val="20"/>
          <w:szCs w:val="20"/>
        </w:rPr>
        <w:t xml:space="preserve"> za napredovanje</w:t>
      </w:r>
      <w:r w:rsidR="00D77D46">
        <w:rPr>
          <w:rFonts w:ascii="Arial" w:hAnsi="Arial" w:cs="Arial"/>
          <w:sz w:val="20"/>
          <w:szCs w:val="20"/>
        </w:rPr>
        <w:t xml:space="preserve"> mladih</w:t>
      </w:r>
      <w:r w:rsidR="00CB665B" w:rsidRPr="00CB665B">
        <w:rPr>
          <w:rFonts w:ascii="Arial" w:hAnsi="Arial" w:cs="Arial"/>
          <w:sz w:val="20"/>
          <w:szCs w:val="20"/>
        </w:rPr>
        <w:t xml:space="preserve"> u prekogr</w:t>
      </w:r>
      <w:r w:rsidR="00D91B29">
        <w:rPr>
          <w:rFonts w:ascii="Arial" w:hAnsi="Arial" w:cs="Arial"/>
          <w:sz w:val="20"/>
          <w:szCs w:val="20"/>
        </w:rPr>
        <w:t>aničnom regionu</w:t>
      </w:r>
      <w:r w:rsidR="00C92A59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3) nizak nivo</w:t>
      </w:r>
      <w:r w:rsidR="00CB665B" w:rsidRPr="00CB665B">
        <w:rPr>
          <w:rFonts w:ascii="Arial" w:hAnsi="Arial" w:cs="Arial"/>
          <w:sz w:val="20"/>
          <w:szCs w:val="20"/>
        </w:rPr>
        <w:t xml:space="preserve"> učešća </w:t>
      </w:r>
      <w:r>
        <w:rPr>
          <w:rFonts w:ascii="Arial" w:hAnsi="Arial" w:cs="Arial"/>
          <w:sz w:val="20"/>
          <w:szCs w:val="20"/>
        </w:rPr>
        <w:t xml:space="preserve">mladih ljudi </w:t>
      </w:r>
      <w:r w:rsidR="00CB665B" w:rsidRPr="00CB665B">
        <w:rPr>
          <w:rFonts w:ascii="Arial" w:hAnsi="Arial" w:cs="Arial"/>
          <w:sz w:val="20"/>
          <w:szCs w:val="20"/>
        </w:rPr>
        <w:t>u proce</w:t>
      </w:r>
      <w:r w:rsidR="00D77D46">
        <w:rPr>
          <w:rFonts w:ascii="Arial" w:hAnsi="Arial" w:cs="Arial"/>
          <w:sz w:val="20"/>
          <w:szCs w:val="20"/>
        </w:rPr>
        <w:t>sima</w:t>
      </w:r>
      <w:r>
        <w:rPr>
          <w:rFonts w:ascii="Arial" w:hAnsi="Arial" w:cs="Arial"/>
          <w:sz w:val="20"/>
          <w:szCs w:val="20"/>
        </w:rPr>
        <w:t xml:space="preserve"> donošenja odluka</w:t>
      </w:r>
      <w:r w:rsidR="00C92A59">
        <w:rPr>
          <w:rFonts w:ascii="Arial" w:hAnsi="Arial" w:cs="Arial"/>
          <w:sz w:val="20"/>
          <w:szCs w:val="20"/>
        </w:rPr>
        <w:t>; 4) nizak nivo učešća mladih u procesu evropskih integracija.</w:t>
      </w:r>
    </w:p>
    <w:p w:rsidR="00C92A59" w:rsidRDefault="00C92A59" w:rsidP="00CB665B">
      <w:pPr>
        <w:jc w:val="both"/>
        <w:rPr>
          <w:rFonts w:ascii="Arial" w:hAnsi="Arial" w:cs="Arial"/>
          <w:sz w:val="20"/>
          <w:szCs w:val="20"/>
        </w:rPr>
      </w:pPr>
    </w:p>
    <w:p w:rsidR="00CB665B" w:rsidRDefault="00CB665B" w:rsidP="00CB665B">
      <w:pPr>
        <w:jc w:val="both"/>
        <w:rPr>
          <w:rFonts w:ascii="Arial" w:hAnsi="Arial" w:cs="Arial"/>
          <w:sz w:val="20"/>
          <w:szCs w:val="20"/>
        </w:rPr>
      </w:pPr>
      <w:r w:rsidRPr="00CB665B">
        <w:rPr>
          <w:rFonts w:ascii="Arial" w:hAnsi="Arial" w:cs="Arial"/>
          <w:sz w:val="20"/>
          <w:szCs w:val="20"/>
        </w:rPr>
        <w:lastRenderedPageBreak/>
        <w:t xml:space="preserve">U </w:t>
      </w:r>
      <w:r w:rsidR="00053DB0">
        <w:rPr>
          <w:rFonts w:ascii="Arial" w:hAnsi="Arial" w:cs="Arial"/>
          <w:sz w:val="20"/>
          <w:szCs w:val="20"/>
        </w:rPr>
        <w:t>nedostatku raspoloživih informacija</w:t>
      </w:r>
      <w:r w:rsidRPr="00CB665B">
        <w:rPr>
          <w:rFonts w:ascii="Arial" w:hAnsi="Arial" w:cs="Arial"/>
          <w:sz w:val="20"/>
          <w:szCs w:val="20"/>
        </w:rPr>
        <w:t xml:space="preserve"> o socijalnoj koheziji u prekograničnom </w:t>
      </w:r>
      <w:r w:rsidR="00053DB0">
        <w:rPr>
          <w:rFonts w:ascii="Arial" w:hAnsi="Arial" w:cs="Arial"/>
          <w:sz w:val="20"/>
          <w:szCs w:val="20"/>
        </w:rPr>
        <w:t xml:space="preserve">crnogorsko-bosanskom </w:t>
      </w:r>
      <w:r w:rsidRPr="00CB665B">
        <w:rPr>
          <w:rFonts w:ascii="Arial" w:hAnsi="Arial" w:cs="Arial"/>
          <w:sz w:val="20"/>
          <w:szCs w:val="20"/>
        </w:rPr>
        <w:t xml:space="preserve">regionu, kao ilustracija može poslužiti </w:t>
      </w:r>
      <w:r w:rsidR="00053DB0">
        <w:rPr>
          <w:rFonts w:ascii="Arial" w:hAnsi="Arial" w:cs="Arial"/>
          <w:sz w:val="20"/>
          <w:szCs w:val="20"/>
        </w:rPr>
        <w:t xml:space="preserve">podatak </w:t>
      </w:r>
      <w:r w:rsidRPr="00CB665B">
        <w:rPr>
          <w:rFonts w:ascii="Arial" w:hAnsi="Arial" w:cs="Arial"/>
          <w:sz w:val="20"/>
          <w:szCs w:val="20"/>
        </w:rPr>
        <w:t>da Crnogorci</w:t>
      </w:r>
      <w:r w:rsidR="00B36025">
        <w:rPr>
          <w:rFonts w:ascii="Arial" w:hAnsi="Arial" w:cs="Arial"/>
          <w:sz w:val="20"/>
          <w:szCs w:val="20"/>
        </w:rPr>
        <w:t>/ke</w:t>
      </w:r>
      <w:r w:rsidRPr="00CB665B">
        <w:rPr>
          <w:rFonts w:ascii="Arial" w:hAnsi="Arial" w:cs="Arial"/>
          <w:sz w:val="20"/>
          <w:szCs w:val="20"/>
        </w:rPr>
        <w:t xml:space="preserve"> pokazuju soci</w:t>
      </w:r>
      <w:r w:rsidR="00844EB1">
        <w:rPr>
          <w:rFonts w:ascii="Arial" w:hAnsi="Arial" w:cs="Arial"/>
          <w:sz w:val="20"/>
          <w:szCs w:val="20"/>
        </w:rPr>
        <w:t>ja</w:t>
      </w:r>
      <w:r w:rsidR="00C92A59">
        <w:rPr>
          <w:rFonts w:ascii="Arial" w:hAnsi="Arial" w:cs="Arial"/>
          <w:sz w:val="20"/>
          <w:szCs w:val="20"/>
        </w:rPr>
        <w:t>lnu distancu prema Bošnjacima</w:t>
      </w:r>
      <w:r w:rsidR="00B36025">
        <w:rPr>
          <w:rFonts w:ascii="Arial" w:hAnsi="Arial" w:cs="Arial"/>
          <w:sz w:val="20"/>
          <w:szCs w:val="20"/>
        </w:rPr>
        <w:t>/kinje-</w:t>
      </w:r>
      <w:r w:rsidRPr="00CB665B">
        <w:rPr>
          <w:rFonts w:ascii="Arial" w:hAnsi="Arial" w:cs="Arial"/>
          <w:sz w:val="20"/>
          <w:szCs w:val="20"/>
        </w:rPr>
        <w:t>Muslimanima</w:t>
      </w:r>
      <w:r w:rsidR="00B36025">
        <w:rPr>
          <w:rFonts w:ascii="Arial" w:hAnsi="Arial" w:cs="Arial"/>
          <w:sz w:val="20"/>
          <w:szCs w:val="20"/>
        </w:rPr>
        <w:t>/kama</w:t>
      </w:r>
      <w:r w:rsidRPr="00CB665B">
        <w:rPr>
          <w:rFonts w:ascii="Arial" w:hAnsi="Arial" w:cs="Arial"/>
          <w:sz w:val="20"/>
          <w:szCs w:val="20"/>
        </w:rPr>
        <w:t>, odno</w:t>
      </w:r>
      <w:r w:rsidR="00D91B29">
        <w:rPr>
          <w:rFonts w:ascii="Arial" w:hAnsi="Arial" w:cs="Arial"/>
          <w:sz w:val="20"/>
          <w:szCs w:val="20"/>
        </w:rPr>
        <w:t>sno samo 36,6% Crnogoraca</w:t>
      </w:r>
      <w:r w:rsidR="00B36025">
        <w:rPr>
          <w:rFonts w:ascii="Arial" w:hAnsi="Arial" w:cs="Arial"/>
          <w:sz w:val="20"/>
          <w:szCs w:val="20"/>
        </w:rPr>
        <w:t>/ki</w:t>
      </w:r>
      <w:r w:rsidR="00D91B29">
        <w:rPr>
          <w:rFonts w:ascii="Arial" w:hAnsi="Arial" w:cs="Arial"/>
          <w:sz w:val="20"/>
          <w:szCs w:val="20"/>
        </w:rPr>
        <w:t xml:space="preserve"> nema</w:t>
      </w:r>
      <w:r w:rsidRPr="00CB665B">
        <w:rPr>
          <w:rFonts w:ascii="Arial" w:hAnsi="Arial" w:cs="Arial"/>
          <w:sz w:val="20"/>
          <w:szCs w:val="20"/>
        </w:rPr>
        <w:t xml:space="preserve"> ništa protiv ideje da se vje</w:t>
      </w:r>
      <w:r w:rsidR="00C92A59">
        <w:rPr>
          <w:rFonts w:ascii="Arial" w:hAnsi="Arial" w:cs="Arial"/>
          <w:sz w:val="20"/>
          <w:szCs w:val="20"/>
        </w:rPr>
        <w:t xml:space="preserve">nča sa </w:t>
      </w:r>
      <w:r w:rsidR="00B36025">
        <w:rPr>
          <w:rFonts w:ascii="Arial" w:hAnsi="Arial" w:cs="Arial"/>
          <w:sz w:val="20"/>
          <w:szCs w:val="20"/>
        </w:rPr>
        <w:t>pripadnikom/</w:t>
      </w:r>
      <w:r w:rsidR="00C92A59">
        <w:rPr>
          <w:rFonts w:ascii="Arial" w:hAnsi="Arial" w:cs="Arial"/>
          <w:sz w:val="20"/>
          <w:szCs w:val="20"/>
        </w:rPr>
        <w:t>com</w:t>
      </w:r>
      <w:r w:rsidR="00B36025">
        <w:rPr>
          <w:rFonts w:ascii="Arial" w:hAnsi="Arial" w:cs="Arial"/>
          <w:sz w:val="20"/>
          <w:szCs w:val="20"/>
        </w:rPr>
        <w:t xml:space="preserve"> bošnjačke, odnosno muslimanske nacionalnosti</w:t>
      </w:r>
      <w:r w:rsidR="00844EB1">
        <w:rPr>
          <w:rFonts w:ascii="Arial" w:hAnsi="Arial" w:cs="Arial"/>
          <w:sz w:val="20"/>
          <w:szCs w:val="20"/>
        </w:rPr>
        <w:t>. Stepen socijalne distance</w:t>
      </w:r>
      <w:r w:rsidRPr="00CB665B">
        <w:rPr>
          <w:rFonts w:ascii="Arial" w:hAnsi="Arial" w:cs="Arial"/>
          <w:sz w:val="20"/>
          <w:szCs w:val="20"/>
        </w:rPr>
        <w:t xml:space="preserve"> je</w:t>
      </w:r>
      <w:r w:rsidR="00844EB1">
        <w:rPr>
          <w:rFonts w:ascii="Arial" w:hAnsi="Arial" w:cs="Arial"/>
          <w:sz w:val="20"/>
          <w:szCs w:val="20"/>
        </w:rPr>
        <w:t xml:space="preserve"> </w:t>
      </w:r>
      <w:r w:rsidR="00D91B29">
        <w:rPr>
          <w:rFonts w:ascii="Arial" w:hAnsi="Arial" w:cs="Arial"/>
          <w:sz w:val="20"/>
          <w:szCs w:val="20"/>
        </w:rPr>
        <w:t xml:space="preserve">nešto </w:t>
      </w:r>
      <w:r w:rsidR="00844EB1">
        <w:rPr>
          <w:rFonts w:ascii="Arial" w:hAnsi="Arial" w:cs="Arial"/>
          <w:sz w:val="20"/>
          <w:szCs w:val="20"/>
        </w:rPr>
        <w:t>niži</w:t>
      </w:r>
      <w:r w:rsidRPr="00CB665B">
        <w:rPr>
          <w:rFonts w:ascii="Arial" w:hAnsi="Arial" w:cs="Arial"/>
          <w:sz w:val="20"/>
          <w:szCs w:val="20"/>
        </w:rPr>
        <w:t xml:space="preserve"> među mla</w:t>
      </w:r>
      <w:r w:rsidR="00844EB1">
        <w:rPr>
          <w:rFonts w:ascii="Arial" w:hAnsi="Arial" w:cs="Arial"/>
          <w:sz w:val="20"/>
          <w:szCs w:val="20"/>
        </w:rPr>
        <w:t xml:space="preserve">đim generacijama, naročito </w:t>
      </w:r>
      <w:r w:rsidR="00B36025">
        <w:rPr>
          <w:rFonts w:ascii="Arial" w:hAnsi="Arial" w:cs="Arial"/>
          <w:sz w:val="20"/>
          <w:szCs w:val="20"/>
        </w:rPr>
        <w:t xml:space="preserve">onim koje su </w:t>
      </w:r>
      <w:r w:rsidR="00844EB1">
        <w:rPr>
          <w:rFonts w:ascii="Arial" w:hAnsi="Arial" w:cs="Arial"/>
          <w:sz w:val="20"/>
          <w:szCs w:val="20"/>
        </w:rPr>
        <w:t>obrazovan</w:t>
      </w:r>
      <w:r w:rsidR="00B36025">
        <w:rPr>
          <w:rFonts w:ascii="Arial" w:hAnsi="Arial" w:cs="Arial"/>
          <w:sz w:val="20"/>
          <w:szCs w:val="20"/>
        </w:rPr>
        <w:t>e</w:t>
      </w:r>
      <w:r w:rsidR="000C6E99">
        <w:rPr>
          <w:rStyle w:val="FootnoteReference"/>
          <w:rFonts w:ascii="Arial" w:hAnsi="Arial" w:cs="Arial"/>
          <w:sz w:val="20"/>
          <w:szCs w:val="20"/>
        </w:rPr>
        <w:footnoteReference w:id="2"/>
      </w:r>
      <w:r w:rsidR="00844EB1">
        <w:rPr>
          <w:rFonts w:ascii="Arial" w:hAnsi="Arial" w:cs="Arial"/>
          <w:sz w:val="20"/>
          <w:szCs w:val="20"/>
        </w:rPr>
        <w:t>. S druge strane, Bosna i Hercegovina</w:t>
      </w:r>
      <w:r w:rsidRPr="00CB665B">
        <w:rPr>
          <w:rFonts w:ascii="Arial" w:hAnsi="Arial" w:cs="Arial"/>
          <w:sz w:val="20"/>
          <w:szCs w:val="20"/>
        </w:rPr>
        <w:t xml:space="preserve"> je i dalje etnički pod</w:t>
      </w:r>
      <w:r w:rsidR="00B36025">
        <w:rPr>
          <w:rFonts w:ascii="Arial" w:hAnsi="Arial" w:cs="Arial"/>
          <w:sz w:val="20"/>
          <w:szCs w:val="20"/>
        </w:rPr>
        <w:t>i</w:t>
      </w:r>
      <w:r w:rsidR="00844EB1">
        <w:rPr>
          <w:rFonts w:ascii="Arial" w:hAnsi="Arial" w:cs="Arial"/>
          <w:sz w:val="20"/>
          <w:szCs w:val="20"/>
        </w:rPr>
        <w:t>j</w:t>
      </w:r>
      <w:r w:rsidR="00D91B29">
        <w:rPr>
          <w:rFonts w:ascii="Arial" w:hAnsi="Arial" w:cs="Arial"/>
          <w:sz w:val="20"/>
          <w:szCs w:val="20"/>
        </w:rPr>
        <w:t>eljena</w:t>
      </w:r>
      <w:r w:rsidRPr="00CB665B">
        <w:rPr>
          <w:rFonts w:ascii="Arial" w:hAnsi="Arial" w:cs="Arial"/>
          <w:sz w:val="20"/>
          <w:szCs w:val="20"/>
        </w:rPr>
        <w:t>, uz snažno pris</w:t>
      </w:r>
      <w:r w:rsidR="00844EB1">
        <w:rPr>
          <w:rFonts w:ascii="Arial" w:hAnsi="Arial" w:cs="Arial"/>
          <w:sz w:val="20"/>
          <w:szCs w:val="20"/>
        </w:rPr>
        <w:t>ustvo stereotipa i predrasuda</w:t>
      </w:r>
      <w:r w:rsidR="00B36025">
        <w:rPr>
          <w:rFonts w:ascii="Arial" w:hAnsi="Arial" w:cs="Arial"/>
          <w:sz w:val="20"/>
          <w:szCs w:val="20"/>
        </w:rPr>
        <w:t xml:space="preserve"> među svojim stanovništvom</w:t>
      </w:r>
      <w:r w:rsidR="00844EB1">
        <w:rPr>
          <w:rFonts w:ascii="Arial" w:hAnsi="Arial" w:cs="Arial"/>
          <w:sz w:val="20"/>
          <w:szCs w:val="20"/>
        </w:rPr>
        <w:t xml:space="preserve">, ali i </w:t>
      </w:r>
      <w:r w:rsidRPr="00CB665B">
        <w:rPr>
          <w:rFonts w:ascii="Arial" w:hAnsi="Arial" w:cs="Arial"/>
          <w:sz w:val="20"/>
          <w:szCs w:val="20"/>
        </w:rPr>
        <w:t>nedostatka saradnje između mladih ljudi, posebno Muslimana i Srba</w:t>
      </w:r>
      <w:r w:rsidR="000C6E99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Pr="00CB665B">
        <w:rPr>
          <w:rFonts w:ascii="Arial" w:hAnsi="Arial" w:cs="Arial"/>
          <w:sz w:val="20"/>
          <w:szCs w:val="20"/>
        </w:rPr>
        <w:t>. Crnogorci</w:t>
      </w:r>
      <w:r w:rsidR="00B36025">
        <w:rPr>
          <w:rFonts w:ascii="Arial" w:hAnsi="Arial" w:cs="Arial"/>
          <w:sz w:val="20"/>
          <w:szCs w:val="20"/>
        </w:rPr>
        <w:t>/ke</w:t>
      </w:r>
      <w:r w:rsidRPr="00CB665B">
        <w:rPr>
          <w:rFonts w:ascii="Arial" w:hAnsi="Arial" w:cs="Arial"/>
          <w:sz w:val="20"/>
          <w:szCs w:val="20"/>
        </w:rPr>
        <w:t xml:space="preserve"> tvrde da je najveći problem mladih ljudi u ovoj zemlji nezaposle</w:t>
      </w:r>
      <w:r w:rsidR="00844EB1">
        <w:rPr>
          <w:rFonts w:ascii="Arial" w:hAnsi="Arial" w:cs="Arial"/>
          <w:sz w:val="20"/>
          <w:szCs w:val="20"/>
        </w:rPr>
        <w:t>nost (45,2%) i da država ne ulaže dovoljno u svoju omladinu</w:t>
      </w:r>
      <w:r w:rsidRPr="00CB665B">
        <w:rPr>
          <w:rFonts w:ascii="Arial" w:hAnsi="Arial" w:cs="Arial"/>
          <w:sz w:val="20"/>
          <w:szCs w:val="20"/>
        </w:rPr>
        <w:t xml:space="preserve"> (68,4%), dok 77% mladih </w:t>
      </w:r>
      <w:r w:rsidR="00844EB1">
        <w:rPr>
          <w:rFonts w:ascii="Arial" w:hAnsi="Arial" w:cs="Arial"/>
          <w:sz w:val="20"/>
          <w:szCs w:val="20"/>
        </w:rPr>
        <w:t>u Bosni i Hercegovini želi da napusti svoju zemlju, a</w:t>
      </w:r>
      <w:r w:rsidRPr="00CB665B">
        <w:rPr>
          <w:rFonts w:ascii="Arial" w:hAnsi="Arial" w:cs="Arial"/>
          <w:sz w:val="20"/>
          <w:szCs w:val="20"/>
        </w:rPr>
        <w:t xml:space="preserve"> između 45% i 60% mladih je nezap</w:t>
      </w:r>
      <w:r w:rsidR="00844EB1">
        <w:rPr>
          <w:rFonts w:ascii="Arial" w:hAnsi="Arial" w:cs="Arial"/>
          <w:sz w:val="20"/>
          <w:szCs w:val="20"/>
        </w:rPr>
        <w:t>osleno.</w:t>
      </w:r>
      <w:r w:rsidR="00B36025">
        <w:rPr>
          <w:rStyle w:val="FootnoteReference"/>
          <w:rFonts w:ascii="Arial" w:hAnsi="Arial" w:cs="Arial"/>
          <w:sz w:val="20"/>
          <w:szCs w:val="20"/>
        </w:rPr>
        <w:footnoteReference w:id="4"/>
      </w:r>
      <w:r w:rsidR="00844EB1">
        <w:rPr>
          <w:rFonts w:ascii="Arial" w:hAnsi="Arial" w:cs="Arial"/>
          <w:sz w:val="20"/>
          <w:szCs w:val="20"/>
        </w:rPr>
        <w:t xml:space="preserve"> Najčešći razlozi odlaska</w:t>
      </w:r>
      <w:r w:rsidRPr="00CB665B">
        <w:rPr>
          <w:rFonts w:ascii="Arial" w:hAnsi="Arial" w:cs="Arial"/>
          <w:sz w:val="20"/>
          <w:szCs w:val="20"/>
        </w:rPr>
        <w:t xml:space="preserve"> mladih iz Bosne su: 1. neefikasan obrazovni sistem, 2. nezaposlenost, 3. nedostatak perspektive i 4. nestabilna politička situacija. Sam</w:t>
      </w:r>
      <w:r w:rsidR="00844EB1">
        <w:rPr>
          <w:rFonts w:ascii="Arial" w:hAnsi="Arial" w:cs="Arial"/>
          <w:sz w:val="20"/>
          <w:szCs w:val="20"/>
        </w:rPr>
        <w:t xml:space="preserve">o 1% mladih </w:t>
      </w:r>
      <w:r w:rsidR="00D91B29">
        <w:rPr>
          <w:rFonts w:ascii="Arial" w:hAnsi="Arial" w:cs="Arial"/>
          <w:sz w:val="20"/>
          <w:szCs w:val="20"/>
        </w:rPr>
        <w:t xml:space="preserve">u Bosni </w:t>
      </w:r>
      <w:r w:rsidR="00844EB1">
        <w:rPr>
          <w:rFonts w:ascii="Arial" w:hAnsi="Arial" w:cs="Arial"/>
          <w:sz w:val="20"/>
          <w:szCs w:val="20"/>
        </w:rPr>
        <w:t>smatra da može uticati</w:t>
      </w:r>
      <w:r w:rsidRPr="00CB665B">
        <w:rPr>
          <w:rFonts w:ascii="Arial" w:hAnsi="Arial" w:cs="Arial"/>
          <w:sz w:val="20"/>
          <w:szCs w:val="20"/>
        </w:rPr>
        <w:t xml:space="preserve"> na politiku</w:t>
      </w:r>
      <w:r w:rsidR="00844EB1">
        <w:rPr>
          <w:rFonts w:ascii="Arial" w:hAnsi="Arial" w:cs="Arial"/>
          <w:sz w:val="20"/>
          <w:szCs w:val="20"/>
        </w:rPr>
        <w:t xml:space="preserve"> svoje države</w:t>
      </w:r>
      <w:r w:rsidRPr="00CB665B">
        <w:rPr>
          <w:rFonts w:ascii="Arial" w:hAnsi="Arial" w:cs="Arial"/>
          <w:sz w:val="20"/>
          <w:szCs w:val="20"/>
        </w:rPr>
        <w:t>.</w:t>
      </w:r>
    </w:p>
    <w:p w:rsidR="00B36025" w:rsidRDefault="00B36025" w:rsidP="00CB665B">
      <w:pPr>
        <w:jc w:val="both"/>
        <w:rPr>
          <w:rFonts w:ascii="Arial" w:hAnsi="Arial" w:cs="Arial"/>
          <w:sz w:val="20"/>
          <w:szCs w:val="20"/>
        </w:rPr>
      </w:pPr>
    </w:p>
    <w:p w:rsidR="00844EB1" w:rsidRPr="00474858" w:rsidRDefault="00474858" w:rsidP="00CB6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druge strane</w:t>
      </w:r>
      <w:r w:rsidR="00B36025">
        <w:rPr>
          <w:rFonts w:ascii="Arial" w:hAnsi="Arial" w:cs="Arial"/>
          <w:sz w:val="20"/>
          <w:szCs w:val="20"/>
        </w:rPr>
        <w:t>, istraživanja pokazuju da 10.5% mladih u Crnoj Gori starosti ozmeđu 18-</w:t>
      </w:r>
      <w:r>
        <w:rPr>
          <w:rFonts w:ascii="Arial" w:hAnsi="Arial" w:cs="Arial"/>
          <w:sz w:val="20"/>
          <w:szCs w:val="20"/>
        </w:rPr>
        <w:t>24 smatra da su potpuno neobavješteni o EU i procesu evropskih integracija, dok 31.2% smatra da su pretežno neinformisani</w:t>
      </w:r>
      <w:r>
        <w:rPr>
          <w:rStyle w:val="FootnoteReference"/>
          <w:rFonts w:ascii="Arial" w:hAnsi="Arial" w:cs="Arial"/>
          <w:sz w:val="20"/>
          <w:szCs w:val="20"/>
        </w:rPr>
        <w:footnoteReference w:id="5"/>
      </w:r>
      <w:r>
        <w:rPr>
          <w:rFonts w:ascii="Arial" w:hAnsi="Arial" w:cs="Arial"/>
          <w:sz w:val="20"/>
          <w:szCs w:val="20"/>
        </w:rPr>
        <w:t>. Osim toga, 62,9 % mladih</w:t>
      </w:r>
      <w:r w:rsidRPr="00474858">
        <w:rPr>
          <w:rFonts w:ascii="Arial" w:hAnsi="Arial" w:cs="Arial"/>
          <w:sz w:val="20"/>
          <w:szCs w:val="20"/>
        </w:rPr>
        <w:t xml:space="preserve"> u c</w:t>
      </w:r>
      <w:r>
        <w:rPr>
          <w:rFonts w:ascii="Arial" w:hAnsi="Arial" w:cs="Arial"/>
          <w:sz w:val="20"/>
          <w:szCs w:val="20"/>
        </w:rPr>
        <w:t>j</w:t>
      </w:r>
      <w:r w:rsidRPr="00474858">
        <w:rPr>
          <w:rFonts w:ascii="Arial" w:hAnsi="Arial" w:cs="Arial"/>
          <w:sz w:val="20"/>
          <w:szCs w:val="20"/>
        </w:rPr>
        <w:t>elini ili pretežno se slažu da će</w:t>
      </w:r>
      <w:r>
        <w:rPr>
          <w:rFonts w:ascii="Arial" w:hAnsi="Arial" w:cs="Arial"/>
          <w:sz w:val="20"/>
          <w:szCs w:val="20"/>
        </w:rPr>
        <w:t xml:space="preserve"> potencijalno članstvo Crne Gore</w:t>
      </w:r>
      <w:r w:rsidRPr="00474858">
        <w:rPr>
          <w:rFonts w:ascii="Arial" w:hAnsi="Arial" w:cs="Arial"/>
          <w:sz w:val="20"/>
          <w:szCs w:val="20"/>
        </w:rPr>
        <w:t xml:space="preserve"> u EU pozitivno uticati na političku stabilnost</w:t>
      </w:r>
      <w:r>
        <w:rPr>
          <w:rFonts w:ascii="Arial" w:hAnsi="Arial" w:cs="Arial"/>
          <w:sz w:val="20"/>
          <w:szCs w:val="20"/>
        </w:rPr>
        <w:t xml:space="preserve"> </w:t>
      </w:r>
      <w:r w:rsidRPr="00474858">
        <w:rPr>
          <w:rFonts w:ascii="Arial" w:hAnsi="Arial" w:cs="Arial"/>
          <w:sz w:val="20"/>
          <w:szCs w:val="20"/>
        </w:rPr>
        <w:t>zemlje, dok 47,1% njih smatra da će imati</w:t>
      </w:r>
      <w:r>
        <w:rPr>
          <w:rFonts w:ascii="Arial" w:hAnsi="Arial" w:cs="Arial"/>
          <w:sz w:val="20"/>
          <w:szCs w:val="20"/>
        </w:rPr>
        <w:t xml:space="preserve"> </w:t>
      </w:r>
      <w:r w:rsidRPr="00474858">
        <w:rPr>
          <w:rFonts w:ascii="Arial" w:hAnsi="Arial" w:cs="Arial"/>
          <w:sz w:val="20"/>
          <w:szCs w:val="20"/>
        </w:rPr>
        <w:t>bolji</w:t>
      </w:r>
      <w:r>
        <w:rPr>
          <w:rFonts w:ascii="Arial" w:hAnsi="Arial" w:cs="Arial"/>
          <w:sz w:val="20"/>
          <w:szCs w:val="20"/>
        </w:rPr>
        <w:t xml:space="preserve"> život ako Crna Gora uđe u EU</w:t>
      </w:r>
      <w:r w:rsidRPr="00474858">
        <w:rPr>
          <w:rFonts w:ascii="Arial" w:hAnsi="Arial" w:cs="Arial"/>
          <w:sz w:val="20"/>
          <w:szCs w:val="20"/>
        </w:rPr>
        <w:t>. Najnovije istraživanje pokazuje da 85,8% mladih između 18 i 29</w:t>
      </w:r>
      <w:r>
        <w:rPr>
          <w:rFonts w:ascii="Arial" w:hAnsi="Arial" w:cs="Arial"/>
          <w:sz w:val="20"/>
          <w:szCs w:val="20"/>
        </w:rPr>
        <w:t xml:space="preserve">  godina podržava članstvo Crne Gore u EU</w:t>
      </w:r>
      <w:r w:rsidRPr="00474858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:rsidR="00474858" w:rsidRDefault="00474858" w:rsidP="00CB665B">
      <w:pPr>
        <w:jc w:val="both"/>
        <w:rPr>
          <w:rFonts w:ascii="Arial" w:hAnsi="Arial" w:cs="Arial"/>
          <w:sz w:val="20"/>
          <w:szCs w:val="20"/>
        </w:rPr>
      </w:pPr>
    </w:p>
    <w:p w:rsidR="00CB665B" w:rsidRPr="00CB665B" w:rsidRDefault="00EC39CE" w:rsidP="00CB6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Spona između održavanja prekogranične saradnje sa susjedima i učešća mladih u Crnoj Gori u prcesu evropskih integracija leži u modelima učešća mladih u procesima donošenja odluka koje nudi naša omladinska politika i važeći zakoni. </w:t>
      </w:r>
      <w:r w:rsidR="00844EB1">
        <w:rPr>
          <w:rFonts w:ascii="Arial" w:hAnsi="Arial" w:cs="Arial"/>
          <w:sz w:val="20"/>
          <w:szCs w:val="20"/>
        </w:rPr>
        <w:t>Kada govorimo o modelima učešća mladih u procesima donošenja od</w:t>
      </w:r>
      <w:r w:rsidR="00D91B29">
        <w:rPr>
          <w:rFonts w:ascii="Arial" w:hAnsi="Arial" w:cs="Arial"/>
          <w:sz w:val="20"/>
          <w:szCs w:val="20"/>
        </w:rPr>
        <w:t>luka, glavna asocijacija kada s</w:t>
      </w:r>
      <w:r w:rsidR="00844EB1">
        <w:rPr>
          <w:rFonts w:ascii="Arial" w:hAnsi="Arial" w:cs="Arial"/>
          <w:sz w:val="20"/>
          <w:szCs w:val="20"/>
        </w:rPr>
        <w:t>u u pitanju srednjoškolci jesu učenički parlamenti. Oni predstavljaju</w:t>
      </w:r>
      <w:r w:rsidR="00E9581D">
        <w:rPr>
          <w:rFonts w:ascii="Arial" w:hAnsi="Arial" w:cs="Arial"/>
          <w:sz w:val="20"/>
          <w:szCs w:val="20"/>
        </w:rPr>
        <w:t xml:space="preserve"> učenička tijela koja</w:t>
      </w:r>
      <w:r w:rsidR="00CB665B" w:rsidRPr="00CB665B">
        <w:rPr>
          <w:rFonts w:ascii="Arial" w:hAnsi="Arial" w:cs="Arial"/>
          <w:sz w:val="20"/>
          <w:szCs w:val="20"/>
        </w:rPr>
        <w:t xml:space="preserve"> su pokrenute od strane učenika i za uče</w:t>
      </w:r>
      <w:r w:rsidR="00D91B29">
        <w:rPr>
          <w:rFonts w:ascii="Arial" w:hAnsi="Arial" w:cs="Arial"/>
          <w:sz w:val="20"/>
          <w:szCs w:val="20"/>
        </w:rPr>
        <w:t>nike. Njihova glavna uloga leži u</w:t>
      </w:r>
      <w:r w:rsidR="00CB665B" w:rsidRPr="00CB665B">
        <w:rPr>
          <w:rFonts w:ascii="Arial" w:hAnsi="Arial" w:cs="Arial"/>
          <w:sz w:val="20"/>
          <w:szCs w:val="20"/>
        </w:rPr>
        <w:t xml:space="preserve"> predstavlja</w:t>
      </w:r>
      <w:r w:rsidR="00D91B29">
        <w:rPr>
          <w:rFonts w:ascii="Arial" w:hAnsi="Arial" w:cs="Arial"/>
          <w:sz w:val="20"/>
          <w:szCs w:val="20"/>
        </w:rPr>
        <w:t>n</w:t>
      </w:r>
      <w:r w:rsidR="00844EB1">
        <w:rPr>
          <w:rFonts w:ascii="Arial" w:hAnsi="Arial" w:cs="Arial"/>
          <w:sz w:val="20"/>
          <w:szCs w:val="20"/>
        </w:rPr>
        <w:t>ju</w:t>
      </w:r>
      <w:r w:rsidR="00D91B29">
        <w:rPr>
          <w:rFonts w:ascii="Arial" w:hAnsi="Arial" w:cs="Arial"/>
          <w:sz w:val="20"/>
          <w:szCs w:val="20"/>
        </w:rPr>
        <w:t xml:space="preserve"> interesa</w:t>
      </w:r>
      <w:r w:rsidR="00CB665B" w:rsidRPr="00CB665B">
        <w:rPr>
          <w:rFonts w:ascii="Arial" w:hAnsi="Arial" w:cs="Arial"/>
          <w:sz w:val="20"/>
          <w:szCs w:val="20"/>
        </w:rPr>
        <w:t xml:space="preserve"> učenika </w:t>
      </w:r>
      <w:r w:rsidR="00844EB1">
        <w:rPr>
          <w:rFonts w:ascii="Arial" w:hAnsi="Arial" w:cs="Arial"/>
          <w:sz w:val="20"/>
          <w:szCs w:val="20"/>
        </w:rPr>
        <w:t>u obrazovnoj ustanovi -  srednjoj školi. UP</w:t>
      </w:r>
      <w:r w:rsidR="00844EB1">
        <w:rPr>
          <w:rStyle w:val="FootnoteReference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 xml:space="preserve"> ima</w:t>
      </w:r>
      <w:r w:rsidR="00CB665B" w:rsidRPr="00CB665B">
        <w:rPr>
          <w:rFonts w:ascii="Arial" w:hAnsi="Arial" w:cs="Arial"/>
          <w:sz w:val="20"/>
          <w:szCs w:val="20"/>
        </w:rPr>
        <w:t xml:space="preserve"> za cil</w:t>
      </w:r>
      <w:r w:rsidR="00D91B29">
        <w:rPr>
          <w:rFonts w:ascii="Arial" w:hAnsi="Arial" w:cs="Arial"/>
          <w:sz w:val="20"/>
          <w:szCs w:val="20"/>
        </w:rPr>
        <w:t>j poboljšanje položaja uče</w:t>
      </w:r>
      <w:r>
        <w:rPr>
          <w:rFonts w:ascii="Arial" w:hAnsi="Arial" w:cs="Arial"/>
          <w:sz w:val="20"/>
          <w:szCs w:val="20"/>
        </w:rPr>
        <w:t>nika u školi</w:t>
      </w:r>
      <w:r w:rsidR="00E9581D">
        <w:rPr>
          <w:rFonts w:ascii="Arial" w:hAnsi="Arial" w:cs="Arial"/>
          <w:sz w:val="20"/>
          <w:szCs w:val="20"/>
        </w:rPr>
        <w:t>, edukaciju</w:t>
      </w:r>
      <w:r w:rsidR="00CB665B" w:rsidRPr="00CB665B">
        <w:rPr>
          <w:rFonts w:ascii="Arial" w:hAnsi="Arial" w:cs="Arial"/>
          <w:sz w:val="20"/>
          <w:szCs w:val="20"/>
        </w:rPr>
        <w:t xml:space="preserve"> mladih gene</w:t>
      </w:r>
      <w:r w:rsidR="00D91B29">
        <w:rPr>
          <w:rFonts w:ascii="Arial" w:hAnsi="Arial" w:cs="Arial"/>
          <w:sz w:val="20"/>
          <w:szCs w:val="20"/>
        </w:rPr>
        <w:t>racija o njihovim pravima, j</w:t>
      </w:r>
      <w:r w:rsidR="00CB665B" w:rsidRPr="00CB665B">
        <w:rPr>
          <w:rFonts w:ascii="Arial" w:hAnsi="Arial" w:cs="Arial"/>
          <w:sz w:val="20"/>
          <w:szCs w:val="20"/>
        </w:rPr>
        <w:t>ača</w:t>
      </w:r>
      <w:r w:rsidR="00D91B29">
        <w:rPr>
          <w:rFonts w:ascii="Arial" w:hAnsi="Arial" w:cs="Arial"/>
          <w:sz w:val="20"/>
          <w:szCs w:val="20"/>
        </w:rPr>
        <w:t>nje aktivizma</w:t>
      </w:r>
      <w:r w:rsidR="00CB665B" w:rsidRPr="00CB665B">
        <w:rPr>
          <w:rFonts w:ascii="Arial" w:hAnsi="Arial" w:cs="Arial"/>
          <w:sz w:val="20"/>
          <w:szCs w:val="20"/>
        </w:rPr>
        <w:t xml:space="preserve"> mladih i učešće u procesi</w:t>
      </w:r>
      <w:r w:rsidR="00D91B29">
        <w:rPr>
          <w:rFonts w:ascii="Arial" w:hAnsi="Arial" w:cs="Arial"/>
          <w:sz w:val="20"/>
          <w:szCs w:val="20"/>
        </w:rPr>
        <w:t>ma donošenja odluka, ali i j</w:t>
      </w:r>
      <w:r w:rsidR="00CB665B" w:rsidRPr="00CB665B">
        <w:rPr>
          <w:rFonts w:ascii="Arial" w:hAnsi="Arial" w:cs="Arial"/>
          <w:sz w:val="20"/>
          <w:szCs w:val="20"/>
        </w:rPr>
        <w:t>ača</w:t>
      </w:r>
      <w:r w:rsidR="00D91B29">
        <w:rPr>
          <w:rFonts w:ascii="Arial" w:hAnsi="Arial" w:cs="Arial"/>
          <w:sz w:val="20"/>
          <w:szCs w:val="20"/>
        </w:rPr>
        <w:t>nje socijalne kohezije</w:t>
      </w:r>
      <w:r w:rsidR="00CB665B" w:rsidRPr="00CB665B">
        <w:rPr>
          <w:rFonts w:ascii="Arial" w:hAnsi="Arial" w:cs="Arial"/>
          <w:sz w:val="20"/>
          <w:szCs w:val="20"/>
        </w:rPr>
        <w:t xml:space="preserve"> me</w:t>
      </w:r>
      <w:r w:rsidR="00D91B29">
        <w:rPr>
          <w:rFonts w:ascii="Arial" w:hAnsi="Arial" w:cs="Arial"/>
          <w:sz w:val="20"/>
          <w:szCs w:val="20"/>
        </w:rPr>
        <w:t>đu učenicima</w:t>
      </w:r>
      <w:r w:rsidR="00CB665B" w:rsidRPr="00CB665B">
        <w:rPr>
          <w:rFonts w:ascii="Arial" w:hAnsi="Arial" w:cs="Arial"/>
          <w:sz w:val="20"/>
          <w:szCs w:val="20"/>
        </w:rPr>
        <w:t xml:space="preserve"> i </w:t>
      </w:r>
      <w:r w:rsidR="00D91B29">
        <w:rPr>
          <w:rFonts w:ascii="Arial" w:hAnsi="Arial" w:cs="Arial"/>
          <w:sz w:val="20"/>
          <w:szCs w:val="20"/>
        </w:rPr>
        <w:t>rad na usvajanju vrijednosti poput odgovornosti, vođstva, timskog</w:t>
      </w:r>
      <w:r w:rsidR="00CB665B" w:rsidRPr="00CB665B">
        <w:rPr>
          <w:rFonts w:ascii="Arial" w:hAnsi="Arial" w:cs="Arial"/>
          <w:sz w:val="20"/>
          <w:szCs w:val="20"/>
        </w:rPr>
        <w:t xml:space="preserve"> rad</w:t>
      </w:r>
      <w:r w:rsidR="00D91B29">
        <w:rPr>
          <w:rFonts w:ascii="Arial" w:hAnsi="Arial" w:cs="Arial"/>
          <w:sz w:val="20"/>
          <w:szCs w:val="20"/>
        </w:rPr>
        <w:t>a i tolerancije</w:t>
      </w:r>
      <w:r w:rsidR="00CB665B" w:rsidRPr="00CB665B">
        <w:rPr>
          <w:rFonts w:ascii="Arial" w:hAnsi="Arial" w:cs="Arial"/>
          <w:sz w:val="20"/>
          <w:szCs w:val="20"/>
        </w:rPr>
        <w:t>.</w:t>
      </w:r>
    </w:p>
    <w:p w:rsidR="00D91B29" w:rsidRDefault="00D91B29" w:rsidP="00CB665B">
      <w:pPr>
        <w:jc w:val="both"/>
        <w:rPr>
          <w:rFonts w:ascii="Arial" w:hAnsi="Arial" w:cs="Arial"/>
          <w:sz w:val="20"/>
          <w:szCs w:val="20"/>
        </w:rPr>
      </w:pPr>
    </w:p>
    <w:p w:rsidR="00E9581D" w:rsidRPr="000C6E99" w:rsidRDefault="00E9581D" w:rsidP="000C6E99">
      <w:pPr>
        <w:autoSpaceDE w:val="0"/>
        <w:autoSpaceDN w:val="0"/>
        <w:adjustRightInd w:val="0"/>
        <w:jc w:val="both"/>
        <w:rPr>
          <w:rFonts w:ascii="Arial" w:hAnsi="Arial" w:cs="Arial"/>
          <w:noProof w:val="0"/>
          <w:sz w:val="20"/>
          <w:szCs w:val="20"/>
        </w:rPr>
      </w:pPr>
      <w:r w:rsidRPr="000C6E99">
        <w:rPr>
          <w:rFonts w:ascii="Arial" w:hAnsi="Arial" w:cs="Arial"/>
          <w:noProof w:val="0"/>
          <w:sz w:val="20"/>
          <w:szCs w:val="20"/>
        </w:rPr>
        <w:t>Crnogorski zakonodavni i strateški okvir koji uređuje pitanje učeničkih parlamenata, kao tijela putem kojih učenici mogu učestvovati u procesima donošenja odluka u svojoj školi, prostire se kroz Opšti zakon o obrazovanju i vaspitanju, Nacionalni plan akcije za mlade – NPAM , Strategiju građanskog vaspitanja i građanskog obrazovanja u osnovnim i srednjim školama u Crnoj Gori, kao i</w:t>
      </w:r>
      <w:r w:rsidR="000C6E99" w:rsidRPr="000C6E99">
        <w:rPr>
          <w:rFonts w:ascii="Arial" w:hAnsi="Arial" w:cs="Arial"/>
          <w:noProof w:val="0"/>
          <w:sz w:val="20"/>
          <w:szCs w:val="20"/>
        </w:rPr>
        <w:t xml:space="preserve"> </w:t>
      </w:r>
      <w:r w:rsidRPr="000C6E99">
        <w:rPr>
          <w:rFonts w:ascii="Arial" w:hAnsi="Arial" w:cs="Arial"/>
          <w:noProof w:val="0"/>
          <w:sz w:val="20"/>
          <w:szCs w:val="20"/>
        </w:rPr>
        <w:t xml:space="preserve">kroz statute svih srednjih škola. </w:t>
      </w:r>
      <w:r w:rsidRPr="000C6E99">
        <w:rPr>
          <w:rFonts w:ascii="Arial" w:hAnsi="Arial" w:cs="Arial"/>
          <w:noProof w:val="0"/>
          <w:sz w:val="20"/>
          <w:szCs w:val="20"/>
          <w:lang w:val="pl-PL"/>
        </w:rPr>
        <w:t>Tako se, prema Opštem zakonu o</w:t>
      </w:r>
      <w:r w:rsidR="000C6E99">
        <w:rPr>
          <w:rFonts w:ascii="Arial" w:hAnsi="Arial" w:cs="Arial"/>
          <w:noProof w:val="0"/>
          <w:sz w:val="20"/>
          <w:szCs w:val="20"/>
        </w:rPr>
        <w:t xml:space="preserve"> </w:t>
      </w:r>
      <w:r w:rsidRPr="000C6E99">
        <w:rPr>
          <w:rFonts w:ascii="Arial" w:hAnsi="Arial" w:cs="Arial"/>
          <w:noProof w:val="0"/>
          <w:sz w:val="20"/>
          <w:szCs w:val="20"/>
        </w:rPr>
        <w:t>obrazovanju i vaspitanju Crne Gore (“Služ</w:t>
      </w:r>
      <w:r w:rsidR="000C6E99">
        <w:rPr>
          <w:rFonts w:ascii="Arial" w:hAnsi="Arial" w:cs="Arial"/>
          <w:noProof w:val="0"/>
          <w:sz w:val="20"/>
          <w:szCs w:val="20"/>
        </w:rPr>
        <w:t>beni list RC</w:t>
      </w:r>
      <w:r w:rsidRPr="000C6E99">
        <w:rPr>
          <w:rFonts w:ascii="Arial" w:hAnsi="Arial" w:cs="Arial"/>
          <w:noProof w:val="0"/>
          <w:sz w:val="20"/>
          <w:szCs w:val="20"/>
        </w:rPr>
        <w:t xml:space="preserve">G”, broj </w:t>
      </w:r>
      <w:r w:rsidR="000C6E99" w:rsidRPr="000C6E99">
        <w:rPr>
          <w:rFonts w:ascii="Arial" w:hAnsi="Arial" w:cs="Arial"/>
          <w:noProof w:val="0"/>
          <w:sz w:val="20"/>
          <w:szCs w:val="20"/>
        </w:rPr>
        <w:t xml:space="preserve">64/02), </w:t>
      </w:r>
      <w:r w:rsidRPr="000C6E99">
        <w:rPr>
          <w:rFonts w:ascii="Arial" w:hAnsi="Arial" w:cs="Arial"/>
          <w:noProof w:val="0"/>
          <w:sz w:val="20"/>
          <w:szCs w:val="20"/>
        </w:rPr>
        <w:t>dio XI, Član 96 kaže da:</w:t>
      </w:r>
    </w:p>
    <w:p w:rsidR="000C6E99" w:rsidRPr="000C6E99" w:rsidRDefault="00E9581D" w:rsidP="000C6E99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noProof w:val="0"/>
          <w:sz w:val="20"/>
          <w:szCs w:val="20"/>
          <w:lang w:val="pl-PL"/>
        </w:rPr>
      </w:pPr>
      <w:r w:rsidRPr="000C6E99">
        <w:rPr>
          <w:rFonts w:ascii="Arial" w:hAnsi="Arial" w:cs="Arial"/>
          <w:noProof w:val="0"/>
          <w:sz w:val="20"/>
          <w:szCs w:val="20"/>
          <w:lang w:val="pl-PL"/>
        </w:rPr>
        <w:t>učenici jednog odjeljenja škole obrazuju odjeljenjsku zajednicu;</w:t>
      </w:r>
    </w:p>
    <w:p w:rsidR="000C6E99" w:rsidRPr="000C6E99" w:rsidRDefault="00E9581D" w:rsidP="000C6E99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noProof w:val="0"/>
          <w:sz w:val="20"/>
          <w:szCs w:val="20"/>
          <w:lang w:val="pl-PL"/>
        </w:rPr>
      </w:pPr>
      <w:r w:rsidRPr="000C6E99">
        <w:rPr>
          <w:rFonts w:ascii="Arial" w:hAnsi="Arial" w:cs="Arial"/>
          <w:noProof w:val="0"/>
          <w:sz w:val="20"/>
          <w:szCs w:val="20"/>
          <w:lang w:val="pl-PL"/>
        </w:rPr>
        <w:t>učenici svih odjeljenja škole obrazuju učenički parlament;</w:t>
      </w:r>
    </w:p>
    <w:p w:rsidR="000C6E99" w:rsidRPr="000C6E99" w:rsidRDefault="00EC39CE" w:rsidP="000C6E99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noProof w:val="0"/>
          <w:sz w:val="20"/>
          <w:szCs w:val="20"/>
          <w:lang w:val="pl-PL"/>
        </w:rPr>
      </w:pPr>
      <w:r>
        <w:rPr>
          <w:rFonts w:ascii="Arial" w:hAnsi="Arial" w:cs="Arial"/>
          <w:noProof w:val="0"/>
          <w:sz w:val="20"/>
          <w:szCs w:val="20"/>
          <w:lang w:val="pl-PL"/>
        </w:rPr>
        <w:t>o</w:t>
      </w:r>
      <w:r w:rsidR="00E9581D" w:rsidRPr="000C6E99">
        <w:rPr>
          <w:rFonts w:ascii="Arial" w:hAnsi="Arial" w:cs="Arial"/>
          <w:noProof w:val="0"/>
          <w:sz w:val="20"/>
          <w:szCs w:val="20"/>
          <w:lang w:val="pl-PL"/>
        </w:rPr>
        <w:t>vlašćenja i način rada učeničkog parlamenta bliže se utvrđuju</w:t>
      </w:r>
      <w:r w:rsidR="000C6E99" w:rsidRPr="000C6E99">
        <w:rPr>
          <w:rFonts w:ascii="Arial" w:hAnsi="Arial" w:cs="Arial"/>
          <w:noProof w:val="0"/>
          <w:sz w:val="20"/>
          <w:szCs w:val="20"/>
          <w:lang w:val="pl-PL"/>
        </w:rPr>
        <w:t xml:space="preserve"> </w:t>
      </w:r>
      <w:r w:rsidR="00E9581D" w:rsidRPr="000C6E99">
        <w:rPr>
          <w:rFonts w:ascii="Arial" w:hAnsi="Arial" w:cs="Arial"/>
          <w:noProof w:val="0"/>
          <w:sz w:val="20"/>
          <w:szCs w:val="20"/>
          <w:lang w:val="pl-PL"/>
        </w:rPr>
        <w:t>Statutom škole.</w:t>
      </w:r>
      <w:r w:rsidR="000C6E99" w:rsidRPr="000C6E99">
        <w:rPr>
          <w:rFonts w:ascii="Arial" w:hAnsi="Arial" w:cs="Arial"/>
          <w:noProof w:val="0"/>
          <w:sz w:val="20"/>
          <w:szCs w:val="20"/>
          <w:lang w:val="pl-PL"/>
        </w:rPr>
        <w:t xml:space="preserve"> </w:t>
      </w:r>
    </w:p>
    <w:p w:rsidR="000C6E99" w:rsidRDefault="000C6E99" w:rsidP="000C6E9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B665B" w:rsidRPr="000C6E99" w:rsidRDefault="000C6E99" w:rsidP="000C6E99">
      <w:pPr>
        <w:jc w:val="both"/>
        <w:rPr>
          <w:rFonts w:ascii="Arial" w:hAnsi="Arial" w:cs="Arial"/>
          <w:sz w:val="20"/>
          <w:szCs w:val="20"/>
        </w:rPr>
      </w:pPr>
      <w:r w:rsidRPr="00CB665B">
        <w:rPr>
          <w:rFonts w:ascii="Arial" w:hAnsi="Arial" w:cs="Arial"/>
          <w:sz w:val="20"/>
          <w:szCs w:val="20"/>
        </w:rPr>
        <w:t>Istraživanja ukazuju na nedovoljnu motivisanost mladih generalno na mobilnost, na zatvorenost obrazovnog sistema i potrebu da se kroz povećanu informisanost mladih o programima mobilnosti postakne i njhov češći odlazak na usavršavanje van zemlje</w:t>
      </w:r>
      <w:r w:rsidR="00EC39CE">
        <w:rPr>
          <w:rStyle w:val="FootnoteReference"/>
          <w:rFonts w:ascii="Arial" w:hAnsi="Arial" w:cs="Arial"/>
          <w:sz w:val="20"/>
          <w:szCs w:val="20"/>
        </w:rPr>
        <w:footnoteReference w:id="8"/>
      </w:r>
      <w:r w:rsidRPr="00CB665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CB665B">
        <w:rPr>
          <w:rFonts w:ascii="Arial" w:hAnsi="Arial" w:cs="Arial"/>
          <w:sz w:val="20"/>
          <w:szCs w:val="20"/>
        </w:rPr>
        <w:t>Veliki dio omladine u Crnoj Gori čine pasivni ljudi koji posjeduju potencijal</w:t>
      </w:r>
      <w:r>
        <w:rPr>
          <w:rFonts w:ascii="Arial" w:hAnsi="Arial" w:cs="Arial"/>
          <w:sz w:val="20"/>
          <w:szCs w:val="20"/>
        </w:rPr>
        <w:t>,</w:t>
      </w:r>
      <w:r w:rsidRPr="00CB665B">
        <w:rPr>
          <w:rFonts w:ascii="Arial" w:hAnsi="Arial" w:cs="Arial"/>
          <w:sz w:val="20"/>
          <w:szCs w:val="20"/>
        </w:rPr>
        <w:t xml:space="preserve"> ali ga ne iskorištavaju na pravi način. </w:t>
      </w:r>
      <w:r w:rsidRPr="00CB665B">
        <w:rPr>
          <w:rFonts w:ascii="Arial" w:hAnsi="Arial" w:cs="Arial"/>
          <w:sz w:val="20"/>
          <w:szCs w:val="20"/>
          <w:lang w:val="pl-PL"/>
        </w:rPr>
        <w:t>Jedan od problema je i nedostatak mobilnosti mladih ljudi i svijesti o mogućnostima koje su</w:t>
      </w:r>
      <w:r w:rsidR="00EC39CE">
        <w:rPr>
          <w:rFonts w:ascii="Arial" w:hAnsi="Arial" w:cs="Arial"/>
          <w:sz w:val="20"/>
          <w:szCs w:val="20"/>
          <w:lang w:val="pl-PL"/>
        </w:rPr>
        <w:t xml:space="preserve"> ima na raspolaganju i o potencijalnim</w:t>
      </w:r>
      <w:r w:rsidRPr="00CB665B">
        <w:rPr>
          <w:rFonts w:ascii="Arial" w:hAnsi="Arial" w:cs="Arial"/>
          <w:sz w:val="20"/>
          <w:szCs w:val="20"/>
          <w:lang w:val="pl-PL"/>
        </w:rPr>
        <w:t xml:space="preserve"> dostignućima koja bi bila ostvarena uz veći stepen angažovanj</w:t>
      </w:r>
      <w:r w:rsidR="00EC39CE">
        <w:rPr>
          <w:rFonts w:ascii="Arial" w:hAnsi="Arial" w:cs="Arial"/>
          <w:sz w:val="20"/>
          <w:szCs w:val="20"/>
          <w:lang w:val="pl-PL"/>
        </w:rPr>
        <w:t>a. Mladima nedostaje informisanje</w:t>
      </w:r>
      <w:r w:rsidRPr="00CB665B">
        <w:rPr>
          <w:rFonts w:ascii="Arial" w:hAnsi="Arial" w:cs="Arial"/>
          <w:sz w:val="20"/>
          <w:szCs w:val="20"/>
          <w:lang w:val="pl-PL"/>
        </w:rPr>
        <w:t xml:space="preserve"> i aktivnosti koje</w:t>
      </w:r>
      <w:r w:rsidR="00EC39CE">
        <w:rPr>
          <w:rFonts w:ascii="Arial" w:hAnsi="Arial" w:cs="Arial"/>
          <w:sz w:val="20"/>
          <w:szCs w:val="20"/>
          <w:lang w:val="pl-PL"/>
        </w:rPr>
        <w:t xml:space="preserve"> bi ih usmjerile na progresivan put</w:t>
      </w:r>
      <w:r w:rsidRPr="00CB665B">
        <w:rPr>
          <w:rFonts w:ascii="Arial" w:hAnsi="Arial" w:cs="Arial"/>
          <w:sz w:val="20"/>
          <w:szCs w:val="20"/>
          <w:lang w:val="pl-PL"/>
        </w:rPr>
        <w:t xml:space="preserve"> i </w:t>
      </w:r>
      <w:r w:rsidR="00EC39CE">
        <w:rPr>
          <w:rFonts w:ascii="Arial" w:hAnsi="Arial" w:cs="Arial"/>
          <w:sz w:val="20"/>
          <w:szCs w:val="20"/>
          <w:lang w:val="pl-PL"/>
        </w:rPr>
        <w:t>na adekvatan način ih motivisale</w:t>
      </w:r>
      <w:r w:rsidRPr="00CB665B">
        <w:rPr>
          <w:rFonts w:ascii="Arial" w:hAnsi="Arial" w:cs="Arial"/>
          <w:sz w:val="20"/>
          <w:szCs w:val="20"/>
          <w:lang w:val="pl-PL"/>
        </w:rPr>
        <w:t xml:space="preserve"> na društveno angažovanje.</w:t>
      </w:r>
      <w:r>
        <w:rPr>
          <w:rFonts w:ascii="Arial" w:hAnsi="Arial" w:cs="Arial"/>
          <w:sz w:val="20"/>
          <w:szCs w:val="20"/>
        </w:rPr>
        <w:t xml:space="preserve"> Upravo zbog toga, u</w:t>
      </w:r>
      <w:r w:rsidR="00CB665B" w:rsidRPr="000C6E99">
        <w:rPr>
          <w:rFonts w:ascii="Arial" w:hAnsi="Arial" w:cs="Arial"/>
          <w:sz w:val="20"/>
          <w:szCs w:val="20"/>
        </w:rPr>
        <w:t>čenički parlamenti</w:t>
      </w:r>
      <w:r>
        <w:rPr>
          <w:rFonts w:ascii="Arial" w:hAnsi="Arial" w:cs="Arial"/>
          <w:sz w:val="20"/>
          <w:szCs w:val="20"/>
        </w:rPr>
        <w:t xml:space="preserve"> su tijela koja</w:t>
      </w:r>
      <w:r w:rsidR="00CB665B" w:rsidRPr="000C6E99">
        <w:rPr>
          <w:rFonts w:ascii="Arial" w:hAnsi="Arial" w:cs="Arial"/>
          <w:sz w:val="20"/>
          <w:szCs w:val="20"/>
        </w:rPr>
        <w:t xml:space="preserve"> pružaju odličnu priliku za organizovanu </w:t>
      </w:r>
      <w:r>
        <w:rPr>
          <w:rFonts w:ascii="Arial" w:hAnsi="Arial" w:cs="Arial"/>
          <w:sz w:val="20"/>
          <w:szCs w:val="20"/>
        </w:rPr>
        <w:t xml:space="preserve">učeničku </w:t>
      </w:r>
      <w:r w:rsidR="00CB665B" w:rsidRPr="000C6E99">
        <w:rPr>
          <w:rFonts w:ascii="Arial" w:hAnsi="Arial" w:cs="Arial"/>
          <w:sz w:val="20"/>
          <w:szCs w:val="20"/>
        </w:rPr>
        <w:t xml:space="preserve">akciju. </w:t>
      </w:r>
      <w:r w:rsidR="00C06270">
        <w:rPr>
          <w:rFonts w:ascii="Arial" w:hAnsi="Arial" w:cs="Arial"/>
          <w:sz w:val="20"/>
          <w:szCs w:val="20"/>
        </w:rPr>
        <w:t xml:space="preserve">Projekat </w:t>
      </w:r>
      <w:r w:rsidR="00C06270" w:rsidRPr="00C06270">
        <w:rPr>
          <w:rFonts w:ascii="Arial" w:hAnsi="Arial" w:cs="Arial"/>
          <w:b/>
          <w:i/>
          <w:sz w:val="20"/>
          <w:szCs w:val="20"/>
        </w:rPr>
        <w:t>„Mladi u zajedničkoj akciji“</w:t>
      </w:r>
      <w:r w:rsidR="00C06270">
        <w:rPr>
          <w:rFonts w:ascii="Arial" w:hAnsi="Arial" w:cs="Arial"/>
          <w:sz w:val="20"/>
          <w:szCs w:val="20"/>
        </w:rPr>
        <w:t xml:space="preserve"> pruža mogućnost p</w:t>
      </w:r>
      <w:r w:rsidR="00CB665B" w:rsidRPr="000C6E99">
        <w:rPr>
          <w:rFonts w:ascii="Arial" w:hAnsi="Arial" w:cs="Arial"/>
          <w:sz w:val="20"/>
          <w:szCs w:val="20"/>
        </w:rPr>
        <w:t>redstavnici</w:t>
      </w:r>
      <w:r w:rsidR="00C06270">
        <w:rPr>
          <w:rFonts w:ascii="Arial" w:hAnsi="Arial" w:cs="Arial"/>
          <w:sz w:val="20"/>
          <w:szCs w:val="20"/>
        </w:rPr>
        <w:t>ma</w:t>
      </w:r>
      <w:r w:rsidR="00CB665B" w:rsidRPr="000C6E99">
        <w:rPr>
          <w:rFonts w:ascii="Arial" w:hAnsi="Arial" w:cs="Arial"/>
          <w:sz w:val="20"/>
          <w:szCs w:val="20"/>
        </w:rPr>
        <w:t xml:space="preserve"> učeničkih parlamenata iz Crne Gore i Bosne i Hercegovine </w:t>
      </w:r>
      <w:r w:rsidR="00C06270">
        <w:rPr>
          <w:rFonts w:ascii="Arial" w:hAnsi="Arial" w:cs="Arial"/>
          <w:sz w:val="20"/>
          <w:szCs w:val="20"/>
        </w:rPr>
        <w:t>da osmislite</w:t>
      </w:r>
      <w:r w:rsidR="00CB665B" w:rsidRPr="000C6E99">
        <w:rPr>
          <w:rFonts w:ascii="Arial" w:hAnsi="Arial" w:cs="Arial"/>
          <w:sz w:val="20"/>
          <w:szCs w:val="20"/>
        </w:rPr>
        <w:t xml:space="preserve"> zajedničku inicijativu i kr</w:t>
      </w:r>
      <w:r>
        <w:rPr>
          <w:rFonts w:ascii="Arial" w:hAnsi="Arial" w:cs="Arial"/>
          <w:sz w:val="20"/>
          <w:szCs w:val="20"/>
        </w:rPr>
        <w:t xml:space="preserve">oz njeno </w:t>
      </w:r>
      <w:r>
        <w:rPr>
          <w:rFonts w:ascii="Arial" w:hAnsi="Arial" w:cs="Arial"/>
          <w:sz w:val="20"/>
          <w:szCs w:val="20"/>
        </w:rPr>
        <w:lastRenderedPageBreak/>
        <w:t>sprovođenje unapr</w:t>
      </w:r>
      <w:r w:rsidR="00C06270">
        <w:rPr>
          <w:rFonts w:ascii="Arial" w:hAnsi="Arial" w:cs="Arial"/>
          <w:sz w:val="20"/>
          <w:szCs w:val="20"/>
        </w:rPr>
        <w:t>ijede</w:t>
      </w:r>
      <w:r>
        <w:rPr>
          <w:rFonts w:ascii="Arial" w:hAnsi="Arial" w:cs="Arial"/>
          <w:sz w:val="20"/>
          <w:szCs w:val="20"/>
        </w:rPr>
        <w:t xml:space="preserve"> saradnju između crnogorskih i bosanskih srednjoškolaca</w:t>
      </w:r>
      <w:r w:rsidR="00C06270">
        <w:rPr>
          <w:rFonts w:ascii="Arial" w:hAnsi="Arial" w:cs="Arial"/>
          <w:sz w:val="20"/>
          <w:szCs w:val="20"/>
        </w:rPr>
        <w:t>, dok</w:t>
      </w:r>
      <w:r w:rsidR="00EC39CE">
        <w:rPr>
          <w:rFonts w:ascii="Arial" w:hAnsi="Arial" w:cs="Arial"/>
          <w:sz w:val="20"/>
          <w:szCs w:val="20"/>
        </w:rPr>
        <w:t xml:space="preserve"> članovi</w:t>
      </w:r>
      <w:r w:rsidR="00C06270">
        <w:rPr>
          <w:rFonts w:ascii="Arial" w:hAnsi="Arial" w:cs="Arial"/>
          <w:sz w:val="20"/>
          <w:szCs w:val="20"/>
        </w:rPr>
        <w:t>ma</w:t>
      </w:r>
      <w:r w:rsidR="00EC39CE">
        <w:rPr>
          <w:rFonts w:ascii="Arial" w:hAnsi="Arial" w:cs="Arial"/>
          <w:sz w:val="20"/>
          <w:szCs w:val="20"/>
        </w:rPr>
        <w:t xml:space="preserve"> učeničkih parlamenata crnogorskih srednjih šk</w:t>
      </w:r>
      <w:r w:rsidR="00C06270">
        <w:rPr>
          <w:rFonts w:ascii="Arial" w:hAnsi="Arial" w:cs="Arial"/>
          <w:sz w:val="20"/>
          <w:szCs w:val="20"/>
        </w:rPr>
        <w:t>ola da prođu kroz obuku o evropskim</w:t>
      </w:r>
      <w:r w:rsidR="00EC39CE">
        <w:rPr>
          <w:rFonts w:ascii="Arial" w:hAnsi="Arial" w:cs="Arial"/>
          <w:sz w:val="20"/>
          <w:szCs w:val="20"/>
        </w:rPr>
        <w:t xml:space="preserve"> integracijama</w:t>
      </w:r>
      <w:r w:rsidR="00C06270">
        <w:rPr>
          <w:rFonts w:ascii="Arial" w:hAnsi="Arial" w:cs="Arial"/>
          <w:sz w:val="20"/>
          <w:szCs w:val="20"/>
        </w:rPr>
        <w:t xml:space="preserve"> u vidu intenzivnih kurseva i debatnih klubova.</w:t>
      </w:r>
    </w:p>
    <w:p w:rsidR="00CB665B" w:rsidRPr="004B6018" w:rsidRDefault="00CB665B" w:rsidP="004B3FD8">
      <w:pPr>
        <w:rPr>
          <w:rFonts w:ascii="Arial" w:hAnsi="Arial" w:cs="Arial"/>
          <w:sz w:val="22"/>
          <w:szCs w:val="22"/>
        </w:rPr>
      </w:pPr>
    </w:p>
    <w:p w:rsidR="004B3FD8" w:rsidRPr="004B6018" w:rsidRDefault="004B3FD8" w:rsidP="004B3FD8">
      <w:pPr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b/>
          <w:sz w:val="22"/>
          <w:szCs w:val="22"/>
        </w:rPr>
        <w:t>2.2.</w:t>
      </w:r>
      <w:r w:rsidRPr="004B6018">
        <w:rPr>
          <w:rFonts w:ascii="Arial" w:hAnsi="Arial" w:cs="Arial"/>
          <w:sz w:val="22"/>
          <w:szCs w:val="22"/>
        </w:rPr>
        <w:t xml:space="preserve"> </w:t>
      </w:r>
      <w:r w:rsidRPr="004B6018">
        <w:rPr>
          <w:rFonts w:ascii="Arial" w:hAnsi="Arial" w:cs="Arial"/>
          <w:b/>
          <w:sz w:val="22"/>
          <w:szCs w:val="22"/>
        </w:rPr>
        <w:t>Ciljevi</w:t>
      </w:r>
      <w:r w:rsidR="009A198E">
        <w:rPr>
          <w:rFonts w:ascii="Arial" w:hAnsi="Arial" w:cs="Arial"/>
          <w:b/>
          <w:sz w:val="22"/>
          <w:szCs w:val="22"/>
        </w:rPr>
        <w:t xml:space="preserve"> plana i</w:t>
      </w:r>
      <w:r w:rsidRPr="004B6018">
        <w:rPr>
          <w:rFonts w:ascii="Arial" w:hAnsi="Arial" w:cs="Arial"/>
          <w:b/>
          <w:sz w:val="22"/>
          <w:szCs w:val="22"/>
        </w:rPr>
        <w:t xml:space="preserve"> programa</w:t>
      </w:r>
    </w:p>
    <w:p w:rsidR="004B3FD8" w:rsidRPr="004B6018" w:rsidRDefault="004B3FD8" w:rsidP="004B3FD8">
      <w:p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</w:rPr>
        <w:t>N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a najviše jednoj strani opišite opšti cilj </w:t>
      </w:r>
      <w:r w:rsidR="009A198E">
        <w:rPr>
          <w:rFonts w:ascii="Arial" w:hAnsi="Arial" w:cs="Arial"/>
          <w:sz w:val="22"/>
          <w:szCs w:val="22"/>
          <w:lang w:val="sl-SI"/>
        </w:rPr>
        <w:t xml:space="preserve">plana i </w:t>
      </w:r>
      <w:r w:rsidRPr="004B6018">
        <w:rPr>
          <w:rFonts w:ascii="Arial" w:hAnsi="Arial" w:cs="Arial"/>
          <w:sz w:val="22"/>
          <w:szCs w:val="22"/>
          <w:lang w:val="sl-SI"/>
        </w:rPr>
        <w:t>programa, kao i konkretne ciljeve aktivnosti.</w:t>
      </w:r>
    </w:p>
    <w:p w:rsidR="004B3FD8" w:rsidRDefault="004B3FD8" w:rsidP="004B3FD8">
      <w:pPr>
        <w:rPr>
          <w:rFonts w:ascii="Arial" w:hAnsi="Arial" w:cs="Arial"/>
          <w:sz w:val="22"/>
          <w:szCs w:val="22"/>
          <w:lang w:val="sl-SI"/>
        </w:rPr>
      </w:pPr>
    </w:p>
    <w:p w:rsidR="00CB665B" w:rsidRPr="00666FEC" w:rsidRDefault="000C6E99" w:rsidP="00CB665B">
      <w:pPr>
        <w:jc w:val="both"/>
        <w:rPr>
          <w:rStyle w:val="apple-converted-space"/>
          <w:rFonts w:ascii="Arial" w:hAnsi="Arial" w:cs="Arial"/>
          <w:b/>
          <w:bCs/>
          <w:i/>
          <w:color w:val="000000"/>
          <w:sz w:val="20"/>
          <w:szCs w:val="20"/>
        </w:rPr>
      </w:pPr>
      <w:r w:rsidRPr="00666FEC">
        <w:rPr>
          <w:rFonts w:ascii="Arial" w:hAnsi="Arial" w:cs="Arial"/>
          <w:b/>
          <w:bCs/>
          <w:i/>
          <w:color w:val="000000"/>
          <w:sz w:val="20"/>
          <w:szCs w:val="20"/>
        </w:rPr>
        <w:t>Cilj 1: Motivisanje</w:t>
      </w:r>
      <w:r w:rsidR="00CB665B" w:rsidRPr="00666FEC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i uključivanje mladih kroz aktivaciju </w:t>
      </w:r>
      <w:r w:rsidR="00666FEC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i jačanje kapaciteta </w:t>
      </w:r>
      <w:r w:rsidR="00CB665B" w:rsidRPr="00666FEC">
        <w:rPr>
          <w:rFonts w:ascii="Arial" w:hAnsi="Arial" w:cs="Arial"/>
          <w:b/>
          <w:bCs/>
          <w:i/>
          <w:color w:val="000000"/>
          <w:sz w:val="20"/>
          <w:szCs w:val="20"/>
        </w:rPr>
        <w:t>učeničkih parlamenata.</w:t>
      </w:r>
      <w:r w:rsidR="00CB665B" w:rsidRPr="00666FEC">
        <w:rPr>
          <w:rStyle w:val="apple-converted-space"/>
          <w:rFonts w:ascii="Arial" w:hAnsi="Arial" w:cs="Arial"/>
          <w:b/>
          <w:bCs/>
          <w:i/>
          <w:color w:val="000000"/>
          <w:sz w:val="20"/>
          <w:szCs w:val="20"/>
        </w:rPr>
        <w:t> </w:t>
      </w:r>
    </w:p>
    <w:p w:rsidR="00666FEC" w:rsidRPr="00666FEC" w:rsidRDefault="00666FEC" w:rsidP="00CB665B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B40EF3" w:rsidRPr="00CB665B" w:rsidRDefault="00666FEC" w:rsidP="00B40EF3">
      <w:pPr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CB665B" w:rsidRPr="00CB665B">
        <w:rPr>
          <w:rFonts w:ascii="Arial" w:hAnsi="Arial" w:cs="Arial"/>
          <w:color w:val="000000"/>
          <w:sz w:val="20"/>
          <w:szCs w:val="20"/>
        </w:rPr>
        <w:t xml:space="preserve">rojekat </w:t>
      </w:r>
      <w:r>
        <w:rPr>
          <w:rFonts w:ascii="Arial" w:hAnsi="Arial" w:cs="Arial"/>
          <w:color w:val="000000"/>
          <w:sz w:val="20"/>
          <w:szCs w:val="20"/>
        </w:rPr>
        <w:t>„Mladi u zajedničkoj akciji“ ima za cilj da podstakne aktivizam</w:t>
      </w:r>
      <w:r w:rsidR="00852D41">
        <w:rPr>
          <w:rFonts w:ascii="Arial" w:hAnsi="Arial" w:cs="Arial"/>
          <w:color w:val="000000"/>
          <w:sz w:val="20"/>
          <w:szCs w:val="20"/>
        </w:rPr>
        <w:t xml:space="preserve"> mladih kroz jačanje</w:t>
      </w:r>
      <w:r w:rsidR="00CB665B" w:rsidRPr="00CB665B">
        <w:rPr>
          <w:rFonts w:ascii="Arial" w:hAnsi="Arial" w:cs="Arial"/>
          <w:color w:val="000000"/>
          <w:sz w:val="20"/>
          <w:szCs w:val="20"/>
        </w:rPr>
        <w:t xml:space="preserve"> kapaciteta učeničkih parlamenata. </w:t>
      </w:r>
      <w:r w:rsidR="00CB665B" w:rsidRPr="00CB665B">
        <w:rPr>
          <w:rFonts w:ascii="Arial" w:hAnsi="Arial" w:cs="Arial"/>
          <w:color w:val="000000"/>
          <w:sz w:val="20"/>
          <w:szCs w:val="20"/>
          <w:lang w:val="pl-PL"/>
        </w:rPr>
        <w:t>U on</w:t>
      </w:r>
      <w:r w:rsidR="00852D41">
        <w:rPr>
          <w:rFonts w:ascii="Arial" w:hAnsi="Arial" w:cs="Arial"/>
          <w:color w:val="000000"/>
          <w:sz w:val="20"/>
          <w:szCs w:val="20"/>
          <w:lang w:val="pl-PL"/>
        </w:rPr>
        <w:t xml:space="preserve">im školama u kojima data učenička tijela ne postoje, </w:t>
      </w:r>
      <w:r w:rsidR="00CB665B" w:rsidRPr="00CB665B">
        <w:rPr>
          <w:rFonts w:ascii="Arial" w:hAnsi="Arial" w:cs="Arial"/>
          <w:color w:val="000000"/>
          <w:sz w:val="20"/>
          <w:szCs w:val="20"/>
          <w:lang w:val="pl-PL"/>
        </w:rPr>
        <w:t>bi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>će novoformirana ili, pak,</w:t>
      </w:r>
      <w:r w:rsidR="00852D41">
        <w:rPr>
          <w:rFonts w:ascii="Arial" w:hAnsi="Arial" w:cs="Arial"/>
          <w:color w:val="000000"/>
          <w:sz w:val="20"/>
          <w:szCs w:val="20"/>
          <w:lang w:val="pl-PL"/>
        </w:rPr>
        <w:t xml:space="preserve"> ojačana postojeća. Distribucija</w:t>
      </w:r>
      <w:r w:rsidR="00CB665B" w:rsidRPr="00CB665B">
        <w:rPr>
          <w:rFonts w:ascii="Arial" w:hAnsi="Arial" w:cs="Arial"/>
          <w:color w:val="000000"/>
          <w:sz w:val="20"/>
          <w:szCs w:val="20"/>
          <w:lang w:val="pl-PL"/>
        </w:rPr>
        <w:t xml:space="preserve"> promotivnog materijala </w:t>
      </w:r>
      <w:r w:rsidR="00852D41">
        <w:rPr>
          <w:rFonts w:ascii="Arial" w:hAnsi="Arial" w:cs="Arial"/>
          <w:color w:val="000000"/>
          <w:sz w:val="20"/>
          <w:szCs w:val="20"/>
          <w:lang w:val="pl-PL"/>
        </w:rPr>
        <w:t xml:space="preserve">će se obaviti </w:t>
      </w:r>
      <w:r w:rsidR="00CB665B" w:rsidRPr="00CB665B">
        <w:rPr>
          <w:rFonts w:ascii="Arial" w:hAnsi="Arial" w:cs="Arial"/>
          <w:color w:val="000000"/>
          <w:sz w:val="20"/>
          <w:szCs w:val="20"/>
          <w:lang w:val="pl-PL"/>
        </w:rPr>
        <w:t>u vidu brošura koje imaju za cilj informisanje učenika o značaju i mogućnostima aktiviranja u okviru učeničkih parlamenata.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 xml:space="preserve"> Pored toga, aktiviranje učeničkih parlamenata će se vršiti kroz promotivne akcije,</w:t>
      </w:r>
      <w:r w:rsidR="00B40EF3" w:rsidRPr="00B40EF3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>zajedničke projekte, ali i kroz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 xml:space="preserve"> obuku učenika i profesora.</w:t>
      </w:r>
      <w:r w:rsidR="00B40EF3" w:rsidRPr="00B40EF3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>U toku dva predviđena seminara za učenike i profesore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>,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 xml:space="preserve"> oni će imati priliku da se upoznaju sa svim mogućnostima i načinima dj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 xml:space="preserve">elovanja učeničkih parlamenata, 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>kao i o mogućnostima saradnje sa drugim organizacijama i institucijama. Posebno važan dio jeste obuka učenika o pisanju i implementaciji projek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>ata koji će se realizovati u sar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>a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>d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>nji sa vršnjacima iz bosanskih srednjih škola. Na taj način učenički parlamenti će na konkretan način primijeniti stečeno znanje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 xml:space="preserve">, što će 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>pozitivno uticati ne samo na njihovu školu i zajednicu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>,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 xml:space="preserve"> već i na vršnjake iz ostalih </w:t>
      </w:r>
      <w:r w:rsidR="00B40EF3">
        <w:rPr>
          <w:rFonts w:ascii="Arial" w:hAnsi="Arial" w:cs="Arial"/>
          <w:color w:val="000000"/>
          <w:sz w:val="20"/>
          <w:szCs w:val="20"/>
          <w:lang w:val="pl-PL"/>
        </w:rPr>
        <w:t xml:space="preserve">srednjih </w:t>
      </w:r>
      <w:r w:rsidR="00B40EF3" w:rsidRPr="00CB665B">
        <w:rPr>
          <w:rFonts w:ascii="Arial" w:hAnsi="Arial" w:cs="Arial"/>
          <w:color w:val="000000"/>
          <w:sz w:val="20"/>
          <w:szCs w:val="20"/>
          <w:lang w:val="pl-PL"/>
        </w:rPr>
        <w:t>škola koji će uvidjeti šta se sve može postići kroz omladinski aktivizam i međusobnu saradnju.</w:t>
      </w:r>
    </w:p>
    <w:p w:rsidR="00CB665B" w:rsidRPr="00CB665B" w:rsidRDefault="00CB665B" w:rsidP="00CB665B">
      <w:pPr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291F7E" w:rsidRDefault="00A5235E" w:rsidP="00CB665B">
      <w:pPr>
        <w:jc w:val="both"/>
        <w:rPr>
          <w:rFonts w:ascii="Arial" w:hAnsi="Arial" w:cs="Arial"/>
          <w:b/>
          <w:i/>
          <w:sz w:val="20"/>
          <w:szCs w:val="20"/>
          <w:lang w:val="pl-PL"/>
        </w:rPr>
      </w:pPr>
      <w:r w:rsidRPr="00A5235E">
        <w:rPr>
          <w:rFonts w:ascii="Arial" w:hAnsi="Arial" w:cs="Arial"/>
          <w:b/>
          <w:i/>
          <w:sz w:val="20"/>
          <w:szCs w:val="20"/>
          <w:lang w:val="pl-PL"/>
        </w:rPr>
        <w:t xml:space="preserve">Cilj 2: </w:t>
      </w:r>
      <w:r w:rsidR="00A8655D">
        <w:rPr>
          <w:rFonts w:ascii="Arial" w:hAnsi="Arial" w:cs="Arial"/>
          <w:b/>
          <w:i/>
          <w:sz w:val="20"/>
          <w:szCs w:val="20"/>
          <w:lang w:val="pl-PL"/>
        </w:rPr>
        <w:t>Davanje doprinosa promociji evropskih integracija među mladima u Crnoj Gori i j</w:t>
      </w:r>
      <w:r w:rsidRPr="00A5235E">
        <w:rPr>
          <w:rFonts w:ascii="Arial" w:hAnsi="Arial" w:cs="Arial"/>
          <w:b/>
          <w:i/>
          <w:sz w:val="20"/>
          <w:szCs w:val="20"/>
          <w:lang w:val="pl-PL"/>
        </w:rPr>
        <w:t xml:space="preserve">ačanje doprinosa </w:t>
      </w:r>
      <w:r>
        <w:rPr>
          <w:rFonts w:ascii="Arial" w:hAnsi="Arial" w:cs="Arial"/>
          <w:b/>
          <w:i/>
          <w:sz w:val="20"/>
          <w:szCs w:val="20"/>
          <w:lang w:val="pl-PL"/>
        </w:rPr>
        <w:t>civilnog sektora</w:t>
      </w:r>
      <w:r w:rsidR="00A8655D">
        <w:rPr>
          <w:rFonts w:ascii="Arial" w:hAnsi="Arial" w:cs="Arial"/>
          <w:b/>
          <w:i/>
          <w:sz w:val="20"/>
          <w:szCs w:val="20"/>
          <w:lang w:val="pl-PL"/>
        </w:rPr>
        <w:t xml:space="preserve"> u tom procesu</w:t>
      </w:r>
    </w:p>
    <w:p w:rsidR="0028747C" w:rsidRDefault="0028747C" w:rsidP="00CB665B">
      <w:pPr>
        <w:jc w:val="both"/>
        <w:rPr>
          <w:rFonts w:ascii="Arial" w:hAnsi="Arial" w:cs="Arial"/>
          <w:b/>
          <w:i/>
          <w:sz w:val="20"/>
          <w:szCs w:val="20"/>
          <w:lang w:val="pl-PL"/>
        </w:rPr>
      </w:pPr>
    </w:p>
    <w:p w:rsidR="0028747C" w:rsidRDefault="0028747C" w:rsidP="00CB665B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Evropske integracije  predstavljaju </w:t>
      </w:r>
      <w:r w:rsidRPr="0028747C">
        <w:rPr>
          <w:rFonts w:ascii="Arial" w:hAnsi="Arial" w:cs="Arial"/>
          <w:sz w:val="20"/>
          <w:szCs w:val="20"/>
          <w:lang w:val="pl-PL"/>
        </w:rPr>
        <w:t>složen proces koji podrazum</w:t>
      </w:r>
      <w:r w:rsidR="00C22D82">
        <w:rPr>
          <w:rFonts w:ascii="Arial" w:hAnsi="Arial" w:cs="Arial"/>
          <w:sz w:val="20"/>
          <w:szCs w:val="20"/>
          <w:lang w:val="pl-PL"/>
        </w:rPr>
        <w:t>i</w:t>
      </w:r>
      <w:r>
        <w:rPr>
          <w:rFonts w:ascii="Arial" w:hAnsi="Arial" w:cs="Arial"/>
          <w:sz w:val="20"/>
          <w:szCs w:val="20"/>
          <w:lang w:val="pl-PL"/>
        </w:rPr>
        <w:t>j</w:t>
      </w:r>
      <w:r w:rsidRPr="0028747C">
        <w:rPr>
          <w:rFonts w:ascii="Arial" w:hAnsi="Arial" w:cs="Arial"/>
          <w:sz w:val="20"/>
          <w:szCs w:val="20"/>
          <w:lang w:val="pl-PL"/>
        </w:rPr>
        <w:t>eva preduzimanje političkih, eko</w:t>
      </w:r>
      <w:r w:rsidR="004B17F6">
        <w:rPr>
          <w:rFonts w:ascii="Arial" w:hAnsi="Arial" w:cs="Arial"/>
          <w:sz w:val="20"/>
          <w:szCs w:val="20"/>
          <w:lang w:val="pl-PL"/>
        </w:rPr>
        <w:t>nomskih, pravnih,</w:t>
      </w:r>
      <w:r>
        <w:rPr>
          <w:rFonts w:ascii="Arial" w:hAnsi="Arial" w:cs="Arial"/>
          <w:sz w:val="20"/>
          <w:szCs w:val="20"/>
          <w:lang w:val="pl-PL"/>
        </w:rPr>
        <w:t xml:space="preserve"> kulturni</w:t>
      </w:r>
      <w:r w:rsidR="004B17F6">
        <w:rPr>
          <w:rFonts w:ascii="Arial" w:hAnsi="Arial" w:cs="Arial"/>
          <w:sz w:val="20"/>
          <w:szCs w:val="20"/>
          <w:lang w:val="pl-PL"/>
        </w:rPr>
        <w:t>h</w:t>
      </w:r>
      <w:r>
        <w:rPr>
          <w:rFonts w:ascii="Arial" w:hAnsi="Arial" w:cs="Arial"/>
          <w:sz w:val="20"/>
          <w:szCs w:val="20"/>
          <w:lang w:val="pl-PL"/>
        </w:rPr>
        <w:t xml:space="preserve"> i društvenih reformi</w:t>
      </w:r>
      <w:r w:rsidRPr="0028747C">
        <w:rPr>
          <w:rFonts w:ascii="Arial" w:hAnsi="Arial" w:cs="Arial"/>
          <w:sz w:val="20"/>
          <w:szCs w:val="20"/>
          <w:lang w:val="pl-PL"/>
        </w:rPr>
        <w:t>. Zbog</w:t>
      </w:r>
      <w:r>
        <w:rPr>
          <w:rFonts w:ascii="Arial" w:hAnsi="Arial" w:cs="Arial"/>
          <w:sz w:val="20"/>
          <w:szCs w:val="20"/>
          <w:lang w:val="pl-PL"/>
        </w:rPr>
        <w:t xml:space="preserve"> njihovog </w:t>
      </w:r>
      <w:r w:rsidRPr="0028747C">
        <w:rPr>
          <w:rFonts w:ascii="Arial" w:hAnsi="Arial" w:cs="Arial"/>
          <w:sz w:val="20"/>
          <w:szCs w:val="20"/>
          <w:lang w:val="pl-PL"/>
        </w:rPr>
        <w:t>d</w:t>
      </w:r>
      <w:r>
        <w:rPr>
          <w:rFonts w:ascii="Arial" w:hAnsi="Arial" w:cs="Arial"/>
          <w:sz w:val="20"/>
          <w:szCs w:val="20"/>
          <w:lang w:val="pl-PL"/>
        </w:rPr>
        <w:t xml:space="preserve">ugoročnog karaktera, </w:t>
      </w:r>
      <w:r w:rsidRPr="0028747C">
        <w:rPr>
          <w:rFonts w:ascii="Arial" w:hAnsi="Arial" w:cs="Arial"/>
          <w:sz w:val="20"/>
          <w:szCs w:val="20"/>
          <w:lang w:val="pl-PL"/>
        </w:rPr>
        <w:t>pravilno</w:t>
      </w:r>
      <w:r>
        <w:rPr>
          <w:rFonts w:ascii="Arial" w:hAnsi="Arial" w:cs="Arial"/>
          <w:sz w:val="20"/>
          <w:szCs w:val="20"/>
          <w:lang w:val="pl-PL"/>
        </w:rPr>
        <w:t>g sprovođenja</w:t>
      </w:r>
      <w:r w:rsidR="00C22D82">
        <w:rPr>
          <w:rFonts w:ascii="Arial" w:hAnsi="Arial" w:cs="Arial"/>
          <w:sz w:val="20"/>
          <w:szCs w:val="20"/>
          <w:lang w:val="pl-PL"/>
        </w:rPr>
        <w:t xml:space="preserve">, ali i </w:t>
      </w:r>
      <w:r w:rsidRPr="0028747C">
        <w:rPr>
          <w:rFonts w:ascii="Arial" w:hAnsi="Arial" w:cs="Arial"/>
          <w:sz w:val="20"/>
          <w:szCs w:val="20"/>
          <w:lang w:val="pl-PL"/>
        </w:rPr>
        <w:t>održivost</w:t>
      </w:r>
      <w:r>
        <w:rPr>
          <w:rFonts w:ascii="Arial" w:hAnsi="Arial" w:cs="Arial"/>
          <w:sz w:val="20"/>
          <w:szCs w:val="20"/>
          <w:lang w:val="pl-PL"/>
        </w:rPr>
        <w:t>i, neophodno je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 preduzimanje prom</w:t>
      </w:r>
      <w:r>
        <w:rPr>
          <w:rFonts w:ascii="Arial" w:hAnsi="Arial" w:cs="Arial"/>
          <w:sz w:val="20"/>
          <w:szCs w:val="20"/>
          <w:lang w:val="pl-PL"/>
        </w:rPr>
        <w:t>j</w:t>
      </w:r>
      <w:r w:rsidRPr="0028747C">
        <w:rPr>
          <w:rFonts w:ascii="Arial" w:hAnsi="Arial" w:cs="Arial"/>
          <w:sz w:val="20"/>
          <w:szCs w:val="20"/>
          <w:lang w:val="pl-PL"/>
        </w:rPr>
        <w:t>ene</w:t>
      </w:r>
      <w:r w:rsidR="00C22D82">
        <w:rPr>
          <w:rFonts w:ascii="Arial" w:hAnsi="Arial" w:cs="Arial"/>
          <w:sz w:val="20"/>
          <w:szCs w:val="20"/>
          <w:lang w:val="pl-PL"/>
        </w:rPr>
        <w:t xml:space="preserve"> ne samo na normativnom</w:t>
      </w:r>
      <w:r w:rsidRPr="0028747C">
        <w:rPr>
          <w:rFonts w:ascii="Arial" w:hAnsi="Arial" w:cs="Arial"/>
          <w:sz w:val="20"/>
          <w:szCs w:val="20"/>
          <w:lang w:val="pl-PL"/>
        </w:rPr>
        <w:t>,</w:t>
      </w:r>
      <w:r>
        <w:rPr>
          <w:rFonts w:ascii="Arial" w:hAnsi="Arial" w:cs="Arial"/>
          <w:sz w:val="20"/>
          <w:szCs w:val="20"/>
          <w:lang w:val="pl-PL"/>
        </w:rPr>
        <w:t>već i na institucionalnom</w:t>
      </w:r>
      <w:r w:rsidR="00C22D82">
        <w:rPr>
          <w:rFonts w:ascii="Arial" w:hAnsi="Arial" w:cs="Arial"/>
          <w:sz w:val="20"/>
          <w:szCs w:val="20"/>
          <w:lang w:val="pl-PL"/>
        </w:rPr>
        <w:t xml:space="preserve"> nivou</w:t>
      </w:r>
      <w:r>
        <w:rPr>
          <w:rFonts w:ascii="Arial" w:hAnsi="Arial" w:cs="Arial"/>
          <w:sz w:val="20"/>
          <w:szCs w:val="20"/>
          <w:lang w:val="pl-PL"/>
        </w:rPr>
        <w:t xml:space="preserve">, uz </w:t>
      </w:r>
      <w:r w:rsidR="00C22D82">
        <w:rPr>
          <w:rFonts w:ascii="Arial" w:hAnsi="Arial" w:cs="Arial"/>
          <w:sz w:val="20"/>
          <w:szCs w:val="20"/>
          <w:lang w:val="pl-PL"/>
        </w:rPr>
        <w:t xml:space="preserve">ulaganje potrebnog </w:t>
      </w:r>
      <w:r>
        <w:rPr>
          <w:rFonts w:ascii="Arial" w:hAnsi="Arial" w:cs="Arial"/>
          <w:sz w:val="20"/>
          <w:szCs w:val="20"/>
          <w:lang w:val="pl-PL"/>
        </w:rPr>
        <w:t>napor</w:t>
      </w:r>
      <w:r w:rsidR="00C22D82">
        <w:rPr>
          <w:rFonts w:ascii="Arial" w:hAnsi="Arial" w:cs="Arial"/>
          <w:sz w:val="20"/>
          <w:szCs w:val="20"/>
          <w:lang w:val="pl-PL"/>
        </w:rPr>
        <w:t>a</w:t>
      </w:r>
      <w:r>
        <w:rPr>
          <w:rFonts w:ascii="Arial" w:hAnsi="Arial" w:cs="Arial"/>
          <w:sz w:val="20"/>
          <w:szCs w:val="20"/>
          <w:lang w:val="pl-PL"/>
        </w:rPr>
        <w:t xml:space="preserve"> da ove prom</w:t>
      </w:r>
      <w:r w:rsidR="00C22D82">
        <w:rPr>
          <w:rFonts w:ascii="Arial" w:hAnsi="Arial" w:cs="Arial"/>
          <w:sz w:val="20"/>
          <w:szCs w:val="20"/>
          <w:lang w:val="pl-PL"/>
        </w:rPr>
        <w:t>j</w:t>
      </w:r>
      <w:r>
        <w:rPr>
          <w:rFonts w:ascii="Arial" w:hAnsi="Arial" w:cs="Arial"/>
          <w:sz w:val="20"/>
          <w:szCs w:val="20"/>
          <w:lang w:val="pl-PL"/>
        </w:rPr>
        <w:t>ene budu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 ukor</w:t>
      </w:r>
      <w:r w:rsidR="00C22D82">
        <w:rPr>
          <w:rFonts w:ascii="Arial" w:hAnsi="Arial" w:cs="Arial"/>
          <w:sz w:val="20"/>
          <w:szCs w:val="20"/>
          <w:lang w:val="pl-PL"/>
        </w:rPr>
        <w:t>ij</w:t>
      </w:r>
      <w:r w:rsidRPr="0028747C">
        <w:rPr>
          <w:rFonts w:ascii="Arial" w:hAnsi="Arial" w:cs="Arial"/>
          <w:sz w:val="20"/>
          <w:szCs w:val="20"/>
          <w:lang w:val="pl-PL"/>
        </w:rPr>
        <w:t>enjen</w:t>
      </w:r>
      <w:r>
        <w:rPr>
          <w:rFonts w:ascii="Arial" w:hAnsi="Arial" w:cs="Arial"/>
          <w:sz w:val="20"/>
          <w:szCs w:val="20"/>
          <w:lang w:val="pl-PL"/>
        </w:rPr>
        <w:t>e u kulturnom, političkom i društvenom okviru</w:t>
      </w:r>
      <w:r w:rsidR="00C22D82">
        <w:rPr>
          <w:rFonts w:ascii="Arial" w:hAnsi="Arial" w:cs="Arial"/>
          <w:sz w:val="20"/>
          <w:szCs w:val="20"/>
          <w:lang w:val="pl-PL"/>
        </w:rPr>
        <w:t xml:space="preserve"> naše zemlje</w:t>
      </w:r>
      <w:r>
        <w:rPr>
          <w:rFonts w:ascii="Arial" w:hAnsi="Arial" w:cs="Arial"/>
          <w:sz w:val="20"/>
          <w:szCs w:val="20"/>
          <w:lang w:val="pl-PL"/>
        </w:rPr>
        <w:t xml:space="preserve">. U razvoju </w:t>
      </w:r>
      <w:r w:rsidR="00C22D82">
        <w:rPr>
          <w:rFonts w:ascii="Arial" w:hAnsi="Arial" w:cs="Arial"/>
          <w:sz w:val="20"/>
          <w:szCs w:val="20"/>
          <w:lang w:val="pl-PL"/>
        </w:rPr>
        <w:t xml:space="preserve">jednog </w:t>
      </w:r>
      <w:r>
        <w:rPr>
          <w:rFonts w:ascii="Arial" w:hAnsi="Arial" w:cs="Arial"/>
          <w:sz w:val="20"/>
          <w:szCs w:val="20"/>
          <w:lang w:val="pl-PL"/>
        </w:rPr>
        <w:t>društva, omladina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 predstavlja dragoc</w:t>
      </w:r>
      <w:r>
        <w:rPr>
          <w:rFonts w:ascii="Arial" w:hAnsi="Arial" w:cs="Arial"/>
          <w:sz w:val="20"/>
          <w:szCs w:val="20"/>
          <w:lang w:val="pl-PL"/>
        </w:rPr>
        <w:t xml:space="preserve">jeni resurs koji je ključan za </w:t>
      </w:r>
      <w:r w:rsidRPr="0028747C">
        <w:rPr>
          <w:rFonts w:ascii="Arial" w:hAnsi="Arial" w:cs="Arial"/>
          <w:sz w:val="20"/>
          <w:szCs w:val="20"/>
          <w:lang w:val="pl-PL"/>
        </w:rPr>
        <w:t>dug</w:t>
      </w:r>
      <w:r>
        <w:rPr>
          <w:rFonts w:ascii="Arial" w:hAnsi="Arial" w:cs="Arial"/>
          <w:sz w:val="20"/>
          <w:szCs w:val="20"/>
          <w:lang w:val="pl-PL"/>
        </w:rPr>
        <w:t>oročne efekte ovih reformi koje su sastavni di</w:t>
      </w:r>
      <w:r w:rsidRPr="0028747C">
        <w:rPr>
          <w:rFonts w:ascii="Arial" w:hAnsi="Arial" w:cs="Arial"/>
          <w:sz w:val="20"/>
          <w:szCs w:val="20"/>
          <w:lang w:val="pl-PL"/>
        </w:rPr>
        <w:t>o</w:t>
      </w:r>
      <w:r>
        <w:rPr>
          <w:rFonts w:ascii="Arial" w:hAnsi="Arial" w:cs="Arial"/>
          <w:sz w:val="20"/>
          <w:szCs w:val="20"/>
          <w:lang w:val="pl-PL"/>
        </w:rPr>
        <w:t xml:space="preserve"> procesa evropskih integracija. Stoga je neophodno </w:t>
      </w:r>
      <w:r w:rsidR="00C22D82">
        <w:rPr>
          <w:rFonts w:ascii="Arial" w:hAnsi="Arial" w:cs="Arial"/>
          <w:sz w:val="20"/>
          <w:szCs w:val="20"/>
          <w:lang w:val="pl-PL"/>
        </w:rPr>
        <w:t xml:space="preserve">uvesti </w:t>
      </w:r>
      <w:r>
        <w:rPr>
          <w:rFonts w:ascii="Arial" w:hAnsi="Arial" w:cs="Arial"/>
          <w:sz w:val="20"/>
          <w:szCs w:val="20"/>
          <w:lang w:val="pl-PL"/>
        </w:rPr>
        <w:t xml:space="preserve">informisanje mladih o tome koje mogućnosti i 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odgovornosti </w:t>
      </w:r>
      <w:r>
        <w:rPr>
          <w:rFonts w:ascii="Arial" w:hAnsi="Arial" w:cs="Arial"/>
          <w:sz w:val="20"/>
          <w:szCs w:val="20"/>
          <w:lang w:val="pl-PL"/>
        </w:rPr>
        <w:t>potrazumjeva članstvo Crne Gore u Evropskoj uniji. Brojna istraživanja</w:t>
      </w:r>
      <w:r w:rsidR="00C22D82">
        <w:rPr>
          <w:rFonts w:ascii="Arial" w:hAnsi="Arial" w:cs="Arial"/>
          <w:sz w:val="20"/>
          <w:szCs w:val="20"/>
          <w:lang w:val="pl-PL"/>
        </w:rPr>
        <w:t xml:space="preserve"> u</w:t>
      </w:r>
      <w:r>
        <w:rPr>
          <w:rFonts w:ascii="Arial" w:hAnsi="Arial" w:cs="Arial"/>
          <w:sz w:val="20"/>
          <w:szCs w:val="20"/>
          <w:lang w:val="pl-PL"/>
        </w:rPr>
        <w:t>kazuju</w:t>
      </w:r>
      <w:r w:rsidR="00C22D82">
        <w:rPr>
          <w:rFonts w:ascii="Arial" w:hAnsi="Arial" w:cs="Arial"/>
          <w:sz w:val="20"/>
          <w:szCs w:val="20"/>
          <w:lang w:val="pl-PL"/>
        </w:rPr>
        <w:t xml:space="preserve"> na značajan procenat crnogorske omladine koja je u vrlo maloj mjeri informisana o crnogorskom članstvu u EU. Nedostatak informacija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, kao i teška </w:t>
      </w:r>
      <w:r w:rsidR="004B17F6">
        <w:rPr>
          <w:rFonts w:ascii="Arial" w:hAnsi="Arial" w:cs="Arial"/>
          <w:sz w:val="20"/>
          <w:szCs w:val="20"/>
          <w:lang w:val="pl-PL"/>
        </w:rPr>
        <w:t xml:space="preserve">ekonomska i socijalna situacija, 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smanjuje </w:t>
      </w:r>
      <w:r w:rsidR="004B17F6">
        <w:rPr>
          <w:rFonts w:ascii="Arial" w:hAnsi="Arial" w:cs="Arial"/>
          <w:sz w:val="20"/>
          <w:szCs w:val="20"/>
          <w:lang w:val="pl-PL"/>
        </w:rPr>
        <w:t xml:space="preserve">učešće </w:t>
      </w:r>
      <w:r w:rsidRPr="0028747C">
        <w:rPr>
          <w:rFonts w:ascii="Arial" w:hAnsi="Arial" w:cs="Arial"/>
          <w:sz w:val="20"/>
          <w:szCs w:val="20"/>
          <w:lang w:val="pl-PL"/>
        </w:rPr>
        <w:t>mladih u</w:t>
      </w:r>
      <w:r w:rsidR="004B17F6">
        <w:rPr>
          <w:rFonts w:ascii="Arial" w:hAnsi="Arial" w:cs="Arial"/>
          <w:sz w:val="20"/>
          <w:szCs w:val="20"/>
          <w:lang w:val="pl-PL"/>
        </w:rPr>
        <w:t xml:space="preserve"> procesu evropskih integracija</w:t>
      </w:r>
      <w:r w:rsidRPr="0028747C">
        <w:rPr>
          <w:rFonts w:ascii="Arial" w:hAnsi="Arial" w:cs="Arial"/>
          <w:sz w:val="20"/>
          <w:szCs w:val="20"/>
          <w:lang w:val="pl-PL"/>
        </w:rPr>
        <w:t>, kao i</w:t>
      </w:r>
      <w:r w:rsidR="004B17F6">
        <w:rPr>
          <w:rFonts w:ascii="Arial" w:hAnsi="Arial" w:cs="Arial"/>
          <w:sz w:val="20"/>
          <w:szCs w:val="20"/>
          <w:lang w:val="pl-PL"/>
        </w:rPr>
        <w:t xml:space="preserve"> njihovu sposobnost da iskoriste </w:t>
      </w:r>
      <w:r w:rsidRPr="0028747C">
        <w:rPr>
          <w:rFonts w:ascii="Arial" w:hAnsi="Arial" w:cs="Arial"/>
          <w:sz w:val="20"/>
          <w:szCs w:val="20"/>
          <w:lang w:val="pl-PL"/>
        </w:rPr>
        <w:t>mogućnosti koje proizilaze iz ovog proce</w:t>
      </w:r>
      <w:r w:rsidR="004B17F6">
        <w:rPr>
          <w:rFonts w:ascii="Arial" w:hAnsi="Arial" w:cs="Arial"/>
          <w:sz w:val="20"/>
          <w:szCs w:val="20"/>
          <w:lang w:val="pl-PL"/>
        </w:rPr>
        <w:t xml:space="preserve">sa. Uspostavljanje obrazovnog sistema 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neformalne </w:t>
      </w:r>
      <w:r w:rsidR="004B17F6">
        <w:rPr>
          <w:rFonts w:ascii="Arial" w:hAnsi="Arial" w:cs="Arial"/>
          <w:sz w:val="20"/>
          <w:szCs w:val="20"/>
          <w:lang w:val="pl-PL"/>
        </w:rPr>
        <w:t>edukacije koju sprovode organizacije civilnog sektora</w:t>
      </w:r>
      <w:r w:rsidRPr="0028747C">
        <w:rPr>
          <w:rFonts w:ascii="Arial" w:hAnsi="Arial" w:cs="Arial"/>
          <w:sz w:val="20"/>
          <w:szCs w:val="20"/>
          <w:lang w:val="pl-PL"/>
        </w:rPr>
        <w:t>, kao i unapređenje</w:t>
      </w:r>
      <w:r w:rsidR="004B17F6">
        <w:rPr>
          <w:rFonts w:ascii="Arial" w:hAnsi="Arial" w:cs="Arial"/>
          <w:sz w:val="20"/>
          <w:szCs w:val="20"/>
          <w:lang w:val="pl-PL"/>
        </w:rPr>
        <w:t xml:space="preserve"> volonterizma i službi za zapošljavanje, može da ima presudan uticaj u boljem informisanju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 mladi</w:t>
      </w:r>
      <w:r w:rsidR="004B17F6">
        <w:rPr>
          <w:rFonts w:ascii="Arial" w:hAnsi="Arial" w:cs="Arial"/>
          <w:sz w:val="20"/>
          <w:szCs w:val="20"/>
          <w:lang w:val="pl-PL"/>
        </w:rPr>
        <w:t>h i njihovom  uključivanju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 u</w:t>
      </w:r>
      <w:r w:rsidR="004B17F6">
        <w:rPr>
          <w:rFonts w:ascii="Arial" w:hAnsi="Arial" w:cs="Arial"/>
          <w:sz w:val="20"/>
          <w:szCs w:val="20"/>
          <w:lang w:val="pl-PL"/>
        </w:rPr>
        <w:t xml:space="preserve"> </w:t>
      </w:r>
      <w:r w:rsidRPr="0028747C">
        <w:rPr>
          <w:rFonts w:ascii="Arial" w:hAnsi="Arial" w:cs="Arial"/>
          <w:sz w:val="20"/>
          <w:szCs w:val="20"/>
          <w:lang w:val="pl-PL"/>
        </w:rPr>
        <w:t xml:space="preserve">proces evropskih integracija </w:t>
      </w:r>
      <w:r w:rsidR="004B17F6">
        <w:rPr>
          <w:rFonts w:ascii="Arial" w:hAnsi="Arial" w:cs="Arial"/>
          <w:sz w:val="20"/>
          <w:szCs w:val="20"/>
          <w:lang w:val="pl-PL"/>
        </w:rPr>
        <w:t>, što projekat „Mladi u zajedničkoj akciji” između ostalog i predviđa.</w:t>
      </w:r>
    </w:p>
    <w:p w:rsidR="003C7C07" w:rsidRPr="0028747C" w:rsidRDefault="003C7C07" w:rsidP="00CB665B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CB665B" w:rsidRDefault="00291F7E" w:rsidP="00CB665B">
      <w:pPr>
        <w:jc w:val="both"/>
        <w:rPr>
          <w:rFonts w:ascii="Arial" w:hAnsi="Arial" w:cs="Arial"/>
          <w:b/>
          <w:i/>
          <w:sz w:val="20"/>
          <w:szCs w:val="20"/>
          <w:lang w:val="pl-PL"/>
        </w:rPr>
      </w:pPr>
      <w:r w:rsidRPr="00680771">
        <w:rPr>
          <w:rFonts w:ascii="Arial" w:hAnsi="Arial" w:cs="Arial"/>
          <w:b/>
          <w:i/>
          <w:sz w:val="20"/>
          <w:szCs w:val="20"/>
          <w:lang w:val="pl-PL"/>
        </w:rPr>
        <w:t xml:space="preserve">Cilj 3: </w:t>
      </w:r>
      <w:r w:rsidR="00680771" w:rsidRPr="00680771">
        <w:rPr>
          <w:rFonts w:ascii="Arial" w:hAnsi="Arial" w:cs="Arial"/>
          <w:b/>
          <w:i/>
          <w:sz w:val="20"/>
          <w:szCs w:val="20"/>
          <w:lang w:val="pl-PL"/>
        </w:rPr>
        <w:t>Jačanje socijalne kohezije između mladih Crne Gore i Bosne i Hercegovine</w:t>
      </w:r>
      <w:r w:rsidR="00680771">
        <w:rPr>
          <w:rFonts w:ascii="Arial" w:hAnsi="Arial" w:cs="Arial"/>
          <w:b/>
          <w:i/>
          <w:sz w:val="20"/>
          <w:szCs w:val="20"/>
          <w:lang w:val="pl-PL"/>
        </w:rPr>
        <w:t xml:space="preserve"> kroz omladinske akcije</w:t>
      </w:r>
    </w:p>
    <w:p w:rsidR="00680771" w:rsidRPr="00680771" w:rsidRDefault="00680771" w:rsidP="00680771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Prekogranična saradnja je važan instrument u procesu postizanja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 održivog</w:t>
      </w:r>
      <w:r>
        <w:rPr>
          <w:rFonts w:ascii="Arial" w:hAnsi="Arial" w:cs="Arial"/>
          <w:sz w:val="20"/>
          <w:szCs w:val="20"/>
          <w:lang w:val="pl-PL"/>
        </w:rPr>
        <w:t xml:space="preserve"> razvoja jedne zemlje, kao i u održavanje ravnoteže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razvoja društva</w:t>
      </w:r>
      <w:r w:rsidRPr="00680771">
        <w:rPr>
          <w:rFonts w:ascii="Arial" w:hAnsi="Arial" w:cs="Arial"/>
          <w:sz w:val="20"/>
          <w:szCs w:val="20"/>
          <w:lang w:val="pl-PL"/>
        </w:rPr>
        <w:t>. Razvoj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pograničnog područja </w:t>
      </w:r>
      <w:r>
        <w:rPr>
          <w:rFonts w:ascii="Arial" w:hAnsi="Arial" w:cs="Arial"/>
          <w:sz w:val="20"/>
          <w:szCs w:val="20"/>
          <w:lang w:val="pl-PL"/>
        </w:rPr>
        <w:t>Crne Gore i Bosne i Hercegovine obuhvata ekonomski prosperitet</w:t>
      </w:r>
      <w:r w:rsidRPr="00680771">
        <w:rPr>
          <w:rFonts w:ascii="Arial" w:hAnsi="Arial" w:cs="Arial"/>
          <w:sz w:val="20"/>
          <w:szCs w:val="20"/>
          <w:lang w:val="pl-PL"/>
        </w:rPr>
        <w:t>, političku sigurnost, s</w:t>
      </w:r>
      <w:r>
        <w:rPr>
          <w:rFonts w:ascii="Arial" w:hAnsi="Arial" w:cs="Arial"/>
          <w:sz w:val="20"/>
          <w:szCs w:val="20"/>
          <w:lang w:val="pl-PL"/>
        </w:rPr>
        <w:t>ocijalnu koheziju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 i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680771">
        <w:rPr>
          <w:rFonts w:ascii="Arial" w:hAnsi="Arial" w:cs="Arial"/>
          <w:sz w:val="20"/>
          <w:szCs w:val="20"/>
          <w:lang w:val="pl-PL"/>
        </w:rPr>
        <w:t>razm</w:t>
      </w:r>
      <w:r>
        <w:rPr>
          <w:rFonts w:ascii="Arial" w:hAnsi="Arial" w:cs="Arial"/>
          <w:sz w:val="20"/>
          <w:szCs w:val="20"/>
          <w:lang w:val="pl-PL"/>
        </w:rPr>
        <w:t>j</w:t>
      </w:r>
      <w:r w:rsidRPr="00680771">
        <w:rPr>
          <w:rFonts w:ascii="Arial" w:hAnsi="Arial" w:cs="Arial"/>
          <w:sz w:val="20"/>
          <w:szCs w:val="20"/>
          <w:lang w:val="pl-PL"/>
        </w:rPr>
        <w:t>enu ideja i zn</w:t>
      </w:r>
      <w:r>
        <w:rPr>
          <w:rFonts w:ascii="Arial" w:hAnsi="Arial" w:cs="Arial"/>
          <w:sz w:val="20"/>
          <w:szCs w:val="20"/>
          <w:lang w:val="pl-PL"/>
        </w:rPr>
        <w:t xml:space="preserve">anja. Juventas </w:t>
      </w:r>
      <w:r w:rsidR="005E38DF">
        <w:rPr>
          <w:rFonts w:ascii="Arial" w:hAnsi="Arial" w:cs="Arial"/>
          <w:sz w:val="20"/>
          <w:szCs w:val="20"/>
          <w:lang w:val="pl-PL"/>
        </w:rPr>
        <w:t xml:space="preserve">(CG) </w:t>
      </w:r>
      <w:r>
        <w:rPr>
          <w:rFonts w:ascii="Arial" w:hAnsi="Arial" w:cs="Arial"/>
          <w:sz w:val="20"/>
          <w:szCs w:val="20"/>
          <w:lang w:val="pl-PL"/>
        </w:rPr>
        <w:t xml:space="preserve">i Asocijacija XY </w:t>
      </w:r>
      <w:r w:rsidR="005E38DF">
        <w:rPr>
          <w:rFonts w:ascii="Arial" w:hAnsi="Arial" w:cs="Arial"/>
          <w:sz w:val="20"/>
          <w:szCs w:val="20"/>
          <w:lang w:val="pl-PL"/>
        </w:rPr>
        <w:t xml:space="preserve">(BiH) </w:t>
      </w:r>
      <w:r>
        <w:rPr>
          <w:rFonts w:ascii="Arial" w:hAnsi="Arial" w:cs="Arial"/>
          <w:sz w:val="20"/>
          <w:szCs w:val="20"/>
          <w:lang w:val="pl-PL"/>
        </w:rPr>
        <w:t xml:space="preserve">projektom </w:t>
      </w:r>
      <w:r w:rsidRPr="005E38DF">
        <w:rPr>
          <w:rFonts w:ascii="Arial" w:hAnsi="Arial" w:cs="Arial"/>
          <w:b/>
          <w:i/>
          <w:sz w:val="20"/>
          <w:szCs w:val="20"/>
          <w:lang w:val="pl-PL"/>
        </w:rPr>
        <w:t>„Mladi u zajedničkoj akciji”</w:t>
      </w:r>
      <w:r>
        <w:rPr>
          <w:rFonts w:ascii="Arial" w:hAnsi="Arial" w:cs="Arial"/>
          <w:sz w:val="20"/>
          <w:szCs w:val="20"/>
          <w:lang w:val="pl-PL"/>
        </w:rPr>
        <w:t xml:space="preserve"> teže dati doprinos </w:t>
      </w:r>
      <w:r w:rsidRPr="00680771">
        <w:rPr>
          <w:rFonts w:ascii="Arial" w:hAnsi="Arial" w:cs="Arial"/>
          <w:sz w:val="20"/>
          <w:szCs w:val="20"/>
          <w:lang w:val="pl-PL"/>
        </w:rPr>
        <w:t>ovom procesu anga</w:t>
      </w:r>
      <w:r>
        <w:rPr>
          <w:rFonts w:ascii="Arial" w:hAnsi="Arial" w:cs="Arial"/>
          <w:sz w:val="20"/>
          <w:szCs w:val="20"/>
          <w:lang w:val="pl-PL"/>
        </w:rPr>
        <w:t>žovanjem srednjoškolaca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iz 5 crnogorskih i 5 bosanskih opština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 u zajedničke prekogran</w:t>
      </w:r>
      <w:r>
        <w:rPr>
          <w:rFonts w:ascii="Arial" w:hAnsi="Arial" w:cs="Arial"/>
          <w:sz w:val="20"/>
          <w:szCs w:val="20"/>
          <w:lang w:val="pl-PL"/>
        </w:rPr>
        <w:t>ične inicijative. Na ovaj način</w:t>
      </w:r>
      <w:r w:rsidRPr="00680771">
        <w:rPr>
          <w:rFonts w:ascii="Arial" w:hAnsi="Arial" w:cs="Arial"/>
          <w:sz w:val="20"/>
          <w:szCs w:val="20"/>
          <w:lang w:val="pl-PL"/>
        </w:rPr>
        <w:t>, mladi</w:t>
      </w:r>
      <w:r>
        <w:rPr>
          <w:rFonts w:ascii="Arial" w:hAnsi="Arial" w:cs="Arial"/>
          <w:sz w:val="20"/>
          <w:szCs w:val="20"/>
          <w:lang w:val="pl-PL"/>
        </w:rPr>
        <w:t>ma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 je omogućeno da učestvuju u procesu razvoja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pograničnog područja </w:t>
      </w:r>
      <w:r>
        <w:rPr>
          <w:rFonts w:ascii="Arial" w:hAnsi="Arial" w:cs="Arial"/>
          <w:sz w:val="20"/>
          <w:szCs w:val="20"/>
          <w:lang w:val="pl-PL"/>
        </w:rPr>
        <w:t>ove dvije susjedne države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. </w:t>
      </w:r>
      <w:r w:rsidR="00E37816">
        <w:rPr>
          <w:rFonts w:ascii="Arial" w:hAnsi="Arial" w:cs="Arial"/>
          <w:sz w:val="20"/>
          <w:szCs w:val="20"/>
          <w:lang w:val="pl-PL"/>
        </w:rPr>
        <w:t xml:space="preserve">Važno je napomenuti da 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će </w:t>
      </w:r>
      <w:r w:rsidR="00E37816">
        <w:rPr>
          <w:rFonts w:ascii="Arial" w:hAnsi="Arial" w:cs="Arial"/>
          <w:sz w:val="20"/>
          <w:szCs w:val="20"/>
          <w:lang w:val="pl-PL"/>
        </w:rPr>
        <w:t xml:space="preserve">ovo </w:t>
      </w:r>
      <w:r w:rsidRPr="00680771">
        <w:rPr>
          <w:rFonts w:ascii="Arial" w:hAnsi="Arial" w:cs="Arial"/>
          <w:sz w:val="20"/>
          <w:szCs w:val="20"/>
          <w:lang w:val="pl-PL"/>
        </w:rPr>
        <w:t>biti</w:t>
      </w:r>
      <w:r w:rsidR="00E37816">
        <w:rPr>
          <w:rFonts w:ascii="Arial" w:hAnsi="Arial" w:cs="Arial"/>
          <w:sz w:val="20"/>
          <w:szCs w:val="20"/>
          <w:lang w:val="pl-PL"/>
        </w:rPr>
        <w:t xml:space="preserve"> dugoročan proces</w:t>
      </w:r>
      <w:r w:rsidRPr="00680771">
        <w:rPr>
          <w:rFonts w:ascii="Arial" w:hAnsi="Arial" w:cs="Arial"/>
          <w:sz w:val="20"/>
          <w:szCs w:val="20"/>
          <w:lang w:val="pl-PL"/>
        </w:rPr>
        <w:t>, zahvaljujući</w:t>
      </w:r>
      <w:r w:rsidR="00E37816">
        <w:rPr>
          <w:rFonts w:ascii="Arial" w:hAnsi="Arial" w:cs="Arial"/>
          <w:sz w:val="20"/>
          <w:szCs w:val="20"/>
          <w:lang w:val="pl-PL"/>
        </w:rPr>
        <w:t xml:space="preserve"> uspostavljanju novih i/ili jačanju</w:t>
      </w:r>
      <w:r w:rsidRPr="00680771">
        <w:rPr>
          <w:rFonts w:ascii="Arial" w:hAnsi="Arial" w:cs="Arial"/>
          <w:sz w:val="20"/>
          <w:szCs w:val="20"/>
          <w:lang w:val="pl-PL"/>
        </w:rPr>
        <w:t xml:space="preserve"> postojećih </w:t>
      </w:r>
      <w:r w:rsidR="00E37816">
        <w:rPr>
          <w:rFonts w:ascii="Arial" w:hAnsi="Arial" w:cs="Arial"/>
          <w:sz w:val="20"/>
          <w:szCs w:val="20"/>
          <w:lang w:val="pl-PL"/>
        </w:rPr>
        <w:t>učeničkih parlamenata iz odabranih srednjih škola u prekograničnom regionu Crne Gore i Bosne i Hercegovine</w:t>
      </w:r>
      <w:r w:rsidRPr="00680771">
        <w:rPr>
          <w:rFonts w:ascii="Arial" w:hAnsi="Arial" w:cs="Arial"/>
          <w:sz w:val="20"/>
          <w:szCs w:val="20"/>
          <w:lang w:val="pl-PL"/>
        </w:rPr>
        <w:t>.</w:t>
      </w:r>
    </w:p>
    <w:p w:rsidR="003C7C07" w:rsidRPr="00E37816" w:rsidRDefault="00680771" w:rsidP="00E37816">
      <w:pPr>
        <w:jc w:val="both"/>
        <w:rPr>
          <w:rFonts w:ascii="Arial" w:hAnsi="Arial" w:cs="Arial"/>
          <w:sz w:val="20"/>
          <w:szCs w:val="20"/>
          <w:lang w:val="pl-PL"/>
        </w:rPr>
      </w:pPr>
      <w:r w:rsidRPr="0068077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CB665B" w:rsidRPr="004B6018" w:rsidRDefault="00CB665B" w:rsidP="004B3FD8">
      <w:pPr>
        <w:rPr>
          <w:rFonts w:ascii="Arial" w:hAnsi="Arial" w:cs="Arial"/>
          <w:sz w:val="22"/>
          <w:szCs w:val="22"/>
          <w:lang w:val="sl-SI"/>
        </w:rPr>
      </w:pPr>
    </w:p>
    <w:p w:rsidR="004B3FD8" w:rsidRPr="004B6018" w:rsidRDefault="004B3FD8" w:rsidP="004B3FD8">
      <w:pPr>
        <w:rPr>
          <w:rFonts w:ascii="Arial" w:hAnsi="Arial" w:cs="Arial"/>
          <w:b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t>2.3. Ciljne grupe</w:t>
      </w:r>
    </w:p>
    <w:p w:rsidR="004B3FD8" w:rsidRPr="004B6018" w:rsidRDefault="004B3FD8" w:rsidP="004B3FD8">
      <w:pPr>
        <w:jc w:val="both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Na najviše pola strane navedite ko su vam ciljne grupe, kako direktne tako i indirektne, koji su vas razlozi motivisali da odaberete te ciljne grupe i procijenjeni broj korisnika </w:t>
      </w:r>
      <w:r w:rsidR="009A198E">
        <w:rPr>
          <w:rFonts w:ascii="Arial" w:hAnsi="Arial" w:cs="Arial"/>
          <w:sz w:val="22"/>
          <w:szCs w:val="22"/>
          <w:lang w:val="sl-SI"/>
        </w:rPr>
        <w:t>plana i programa</w:t>
      </w:r>
      <w:r w:rsidRPr="004B6018">
        <w:rPr>
          <w:rFonts w:ascii="Arial" w:hAnsi="Arial" w:cs="Arial"/>
          <w:sz w:val="22"/>
          <w:szCs w:val="22"/>
          <w:lang w:val="sl-SI"/>
        </w:rPr>
        <w:t>.</w:t>
      </w:r>
    </w:p>
    <w:p w:rsidR="004B3FD8" w:rsidRDefault="004B3FD8" w:rsidP="004B3FD8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CB665B" w:rsidRPr="00CB665B" w:rsidRDefault="005E38DF" w:rsidP="00CB6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Direktne c</w:t>
      </w:r>
      <w:r w:rsidR="00E84A98">
        <w:rPr>
          <w:rFonts w:ascii="Arial" w:hAnsi="Arial" w:cs="Arial"/>
          <w:sz w:val="20"/>
          <w:szCs w:val="20"/>
        </w:rPr>
        <w:t xml:space="preserve">iljne grupe </w:t>
      </w:r>
      <w:r w:rsidR="00291F7E">
        <w:rPr>
          <w:rFonts w:ascii="Arial" w:hAnsi="Arial" w:cs="Arial"/>
          <w:sz w:val="20"/>
          <w:szCs w:val="20"/>
        </w:rPr>
        <w:t xml:space="preserve">projekta </w:t>
      </w:r>
      <w:r w:rsidR="00E84A98" w:rsidRPr="00E84A98">
        <w:rPr>
          <w:rFonts w:ascii="Arial" w:hAnsi="Arial" w:cs="Arial"/>
          <w:b/>
          <w:i/>
          <w:sz w:val="20"/>
          <w:szCs w:val="20"/>
        </w:rPr>
        <w:t>„Mladi u zajedničkoj akciji“</w:t>
      </w:r>
      <w:r w:rsidR="00E84A98">
        <w:rPr>
          <w:rFonts w:ascii="Arial" w:hAnsi="Arial" w:cs="Arial"/>
          <w:sz w:val="20"/>
          <w:szCs w:val="20"/>
        </w:rPr>
        <w:t xml:space="preserve"> </w:t>
      </w:r>
      <w:r w:rsidR="00291F7E">
        <w:rPr>
          <w:rFonts w:ascii="Arial" w:hAnsi="Arial" w:cs="Arial"/>
          <w:sz w:val="20"/>
          <w:szCs w:val="20"/>
        </w:rPr>
        <w:t>predstavljaju</w:t>
      </w:r>
      <w:r w:rsidR="00CB665B" w:rsidRPr="00CB665B">
        <w:rPr>
          <w:rFonts w:ascii="Arial" w:hAnsi="Arial" w:cs="Arial"/>
          <w:sz w:val="20"/>
          <w:szCs w:val="20"/>
        </w:rPr>
        <w:t xml:space="preserve"> mladi</w:t>
      </w:r>
      <w:r w:rsidR="00291F7E">
        <w:rPr>
          <w:rFonts w:ascii="Arial" w:hAnsi="Arial" w:cs="Arial"/>
          <w:sz w:val="20"/>
          <w:szCs w:val="20"/>
        </w:rPr>
        <w:t xml:space="preserve"> ljudi, prije svega srednjoškolci</w:t>
      </w:r>
      <w:r w:rsidR="00CB665B" w:rsidRPr="00CB665B">
        <w:rPr>
          <w:rFonts w:ascii="Arial" w:hAnsi="Arial" w:cs="Arial"/>
          <w:sz w:val="20"/>
          <w:szCs w:val="20"/>
        </w:rPr>
        <w:t xml:space="preserve">, </w:t>
      </w:r>
      <w:r w:rsidR="00E84A98">
        <w:rPr>
          <w:rFonts w:ascii="Arial" w:hAnsi="Arial" w:cs="Arial"/>
          <w:sz w:val="20"/>
          <w:szCs w:val="20"/>
        </w:rPr>
        <w:t xml:space="preserve">zatim </w:t>
      </w:r>
      <w:r w:rsidR="00CB665B" w:rsidRPr="00CB665B">
        <w:rPr>
          <w:rFonts w:ascii="Arial" w:hAnsi="Arial" w:cs="Arial"/>
          <w:sz w:val="20"/>
          <w:szCs w:val="20"/>
        </w:rPr>
        <w:t>srednje škole i un</w:t>
      </w:r>
      <w:r w:rsidR="00291F7E">
        <w:rPr>
          <w:rFonts w:ascii="Arial" w:hAnsi="Arial" w:cs="Arial"/>
          <w:sz w:val="20"/>
          <w:szCs w:val="20"/>
        </w:rPr>
        <w:t>iverziteti, roditelji, nevladine organizacije</w:t>
      </w:r>
      <w:r w:rsidR="00CB665B" w:rsidRPr="00CB665B">
        <w:rPr>
          <w:rFonts w:ascii="Arial" w:hAnsi="Arial" w:cs="Arial"/>
          <w:sz w:val="20"/>
          <w:szCs w:val="20"/>
        </w:rPr>
        <w:t xml:space="preserve"> koje se ba</w:t>
      </w:r>
      <w:r w:rsidR="00E84A98">
        <w:rPr>
          <w:rFonts w:ascii="Arial" w:hAnsi="Arial" w:cs="Arial"/>
          <w:sz w:val="20"/>
          <w:szCs w:val="20"/>
        </w:rPr>
        <w:t>ve pitanjima mladih, i na kraju</w:t>
      </w:r>
      <w:r w:rsidR="00CB665B" w:rsidRPr="00CB665B">
        <w:rPr>
          <w:rFonts w:ascii="Arial" w:hAnsi="Arial" w:cs="Arial"/>
          <w:sz w:val="20"/>
          <w:szCs w:val="20"/>
        </w:rPr>
        <w:t xml:space="preserve"> svi građani Crne Gore. </w:t>
      </w:r>
    </w:p>
    <w:p w:rsidR="00680771" w:rsidRDefault="00680771" w:rsidP="00CB665B">
      <w:pPr>
        <w:jc w:val="both"/>
        <w:rPr>
          <w:rFonts w:ascii="Arial" w:hAnsi="Arial" w:cs="Arial"/>
          <w:sz w:val="20"/>
          <w:szCs w:val="20"/>
        </w:rPr>
      </w:pPr>
    </w:p>
    <w:p w:rsidR="00CB665B" w:rsidRPr="00CB665B" w:rsidRDefault="005E38DF" w:rsidP="00CB6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Indirektne ciljne grupe </w:t>
      </w:r>
      <w:r w:rsidR="00291F7E">
        <w:rPr>
          <w:rFonts w:ascii="Arial" w:hAnsi="Arial" w:cs="Arial"/>
          <w:sz w:val="20"/>
          <w:szCs w:val="20"/>
        </w:rPr>
        <w:t>projekta</w:t>
      </w:r>
      <w:r>
        <w:rPr>
          <w:rFonts w:ascii="Arial" w:hAnsi="Arial" w:cs="Arial"/>
          <w:sz w:val="20"/>
          <w:szCs w:val="20"/>
        </w:rPr>
        <w:t xml:space="preserve"> </w:t>
      </w:r>
      <w:r w:rsidRPr="00E84A98">
        <w:rPr>
          <w:rFonts w:ascii="Arial" w:hAnsi="Arial" w:cs="Arial"/>
          <w:b/>
          <w:i/>
          <w:sz w:val="20"/>
          <w:szCs w:val="20"/>
        </w:rPr>
        <w:t>„Mladi u zajedničkoj akciji“</w:t>
      </w:r>
      <w:r>
        <w:rPr>
          <w:rFonts w:ascii="Arial" w:hAnsi="Arial" w:cs="Arial"/>
          <w:sz w:val="20"/>
          <w:szCs w:val="20"/>
        </w:rPr>
        <w:t xml:space="preserve"> </w:t>
      </w:r>
      <w:r w:rsidR="00291F7E">
        <w:rPr>
          <w:rFonts w:ascii="Arial" w:hAnsi="Arial" w:cs="Arial"/>
          <w:sz w:val="20"/>
          <w:szCs w:val="20"/>
        </w:rPr>
        <w:t xml:space="preserve"> </w:t>
      </w:r>
      <w:r w:rsidR="00CB665B" w:rsidRPr="00CB665B">
        <w:rPr>
          <w:rFonts w:ascii="Arial" w:hAnsi="Arial" w:cs="Arial"/>
          <w:sz w:val="20"/>
          <w:szCs w:val="20"/>
        </w:rPr>
        <w:t>su srednj</w:t>
      </w:r>
      <w:r w:rsidR="00291F7E">
        <w:rPr>
          <w:rFonts w:ascii="Arial" w:hAnsi="Arial" w:cs="Arial"/>
          <w:sz w:val="20"/>
          <w:szCs w:val="20"/>
        </w:rPr>
        <w:t>oškolci, studenti i mladi koji nijesu direktni učesnici</w:t>
      </w:r>
      <w:r w:rsidR="00CB665B" w:rsidRPr="00CB665B">
        <w:rPr>
          <w:rFonts w:ascii="Arial" w:hAnsi="Arial" w:cs="Arial"/>
          <w:sz w:val="20"/>
          <w:szCs w:val="20"/>
        </w:rPr>
        <w:t xml:space="preserve"> u projektu, roditelji, drugi mladi ljudi iz regiona, škole, ministarstva obrazovanja i nauke</w:t>
      </w:r>
      <w:r w:rsidR="00E84A98">
        <w:rPr>
          <w:rFonts w:ascii="Arial" w:hAnsi="Arial" w:cs="Arial"/>
          <w:sz w:val="20"/>
          <w:szCs w:val="20"/>
        </w:rPr>
        <w:t xml:space="preserve"> Crne Gore i Bosne i Hercegovine</w:t>
      </w:r>
      <w:r w:rsidR="00CB665B" w:rsidRPr="00CB665B">
        <w:rPr>
          <w:rFonts w:ascii="Arial" w:hAnsi="Arial" w:cs="Arial"/>
          <w:sz w:val="20"/>
          <w:szCs w:val="20"/>
        </w:rPr>
        <w:t>, lokalne nevladine organizacije, sportski klubovi, mediji, budući poslodavci, šira javnost.</w:t>
      </w:r>
    </w:p>
    <w:p w:rsidR="00CB665B" w:rsidRDefault="00CB665B" w:rsidP="004B3FD8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CB665B" w:rsidRPr="004B6018" w:rsidRDefault="00CB665B" w:rsidP="004B3FD8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4B3FD8" w:rsidRPr="004B6018" w:rsidRDefault="004B3FD8" w:rsidP="004B3FD8">
      <w:pPr>
        <w:rPr>
          <w:rFonts w:ascii="Arial" w:hAnsi="Arial" w:cs="Arial"/>
          <w:b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t>2.4. Detaljan opis aktivnosti</w:t>
      </w:r>
    </w:p>
    <w:p w:rsidR="004B3FD8" w:rsidRDefault="004B3FD8" w:rsidP="004B3FD8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  <w:r w:rsidRPr="004B6018">
        <w:rPr>
          <w:rFonts w:ascii="Arial" w:hAnsi="Arial" w:cs="Arial"/>
          <w:b w:val="0"/>
          <w:sz w:val="22"/>
          <w:szCs w:val="22"/>
          <w:u w:val="none"/>
          <w:lang w:val="sl-SI"/>
        </w:rPr>
        <w:t xml:space="preserve">  </w:t>
      </w:r>
    </w:p>
    <w:p w:rsidR="00D54A70" w:rsidRDefault="00D54A70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Formiranje projektnog tima i podjela odgovornosti i zadataka;</w:t>
      </w:r>
    </w:p>
    <w:p w:rsidR="00D54A70" w:rsidRDefault="00D54A70" w:rsidP="004B3FD8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54A70" w:rsidRPr="00D54A70" w:rsidRDefault="00D54A70" w:rsidP="00D54A70">
      <w:pPr>
        <w:jc w:val="both"/>
        <w:rPr>
          <w:rFonts w:ascii="Arial" w:hAnsi="Arial" w:cs="Arial"/>
          <w:sz w:val="20"/>
          <w:szCs w:val="20"/>
        </w:rPr>
      </w:pPr>
      <w:r w:rsidRPr="00D54A70">
        <w:rPr>
          <w:rFonts w:ascii="Arial" w:hAnsi="Arial" w:cs="Arial"/>
          <w:sz w:val="20"/>
          <w:szCs w:val="20"/>
        </w:rPr>
        <w:t>Koordinator projekta i asistent na projektu će razraditi interni akcioni plan sa vremenskim odrednicama i preciziranim obavezama svih uključenih aktera. Projektni tim će razmotriti mogućnosti o ostvarivanju saradnje sa stručnim saradnicima iz polja</w:t>
      </w:r>
      <w:r>
        <w:rPr>
          <w:rFonts w:ascii="Arial" w:hAnsi="Arial" w:cs="Arial"/>
          <w:sz w:val="20"/>
          <w:szCs w:val="20"/>
        </w:rPr>
        <w:t xml:space="preserve"> obrazovanja i evropskih integracija i u skladu sa tim </w:t>
      </w:r>
      <w:r w:rsidRPr="00D54A70">
        <w:rPr>
          <w:rFonts w:ascii="Arial" w:hAnsi="Arial" w:cs="Arial"/>
          <w:sz w:val="20"/>
          <w:szCs w:val="20"/>
        </w:rPr>
        <w:t>napraviti selekciju</w:t>
      </w:r>
      <w:r>
        <w:rPr>
          <w:rFonts w:ascii="Arial" w:hAnsi="Arial" w:cs="Arial"/>
          <w:sz w:val="20"/>
          <w:szCs w:val="20"/>
        </w:rPr>
        <w:t xml:space="preserve"> istih</w:t>
      </w:r>
      <w:r w:rsidRPr="00D54A70">
        <w:rPr>
          <w:rFonts w:ascii="Arial" w:hAnsi="Arial" w:cs="Arial"/>
          <w:sz w:val="20"/>
          <w:szCs w:val="20"/>
        </w:rPr>
        <w:t xml:space="preserve"> i angažovati ih. </w:t>
      </w:r>
      <w:r>
        <w:rPr>
          <w:rFonts w:ascii="Arial" w:hAnsi="Arial" w:cs="Arial"/>
          <w:sz w:val="20"/>
          <w:szCs w:val="20"/>
        </w:rPr>
        <w:t>Takođe, tokom trajanja projekta, p</w:t>
      </w:r>
      <w:r w:rsidRPr="00D54A70">
        <w:rPr>
          <w:rFonts w:ascii="Arial" w:hAnsi="Arial" w:cs="Arial"/>
          <w:sz w:val="20"/>
          <w:szCs w:val="20"/>
        </w:rPr>
        <w:t>rojektni</w:t>
      </w:r>
      <w:r>
        <w:rPr>
          <w:rFonts w:ascii="Arial" w:hAnsi="Arial" w:cs="Arial"/>
          <w:sz w:val="20"/>
          <w:szCs w:val="20"/>
        </w:rPr>
        <w:t xml:space="preserve"> tim će </w:t>
      </w:r>
      <w:r w:rsidRPr="00D54A70">
        <w:rPr>
          <w:rFonts w:ascii="Arial" w:hAnsi="Arial" w:cs="Arial"/>
          <w:sz w:val="20"/>
          <w:szCs w:val="20"/>
        </w:rPr>
        <w:t>kontinuirano koordinirati i</w:t>
      </w:r>
      <w:r>
        <w:rPr>
          <w:rFonts w:ascii="Arial" w:hAnsi="Arial" w:cs="Arial"/>
          <w:sz w:val="20"/>
          <w:szCs w:val="20"/>
        </w:rPr>
        <w:t xml:space="preserve"> </w:t>
      </w:r>
      <w:r w:rsidRPr="00D54A70">
        <w:rPr>
          <w:rFonts w:ascii="Arial" w:hAnsi="Arial" w:cs="Arial"/>
          <w:sz w:val="20"/>
          <w:szCs w:val="20"/>
        </w:rPr>
        <w:t>administrirati</w:t>
      </w:r>
      <w:r>
        <w:rPr>
          <w:rFonts w:ascii="Arial" w:hAnsi="Arial" w:cs="Arial"/>
          <w:sz w:val="20"/>
          <w:szCs w:val="20"/>
        </w:rPr>
        <w:t xml:space="preserve"> sve projektne</w:t>
      </w:r>
      <w:r w:rsidRPr="00D54A70">
        <w:rPr>
          <w:rFonts w:ascii="Arial" w:hAnsi="Arial" w:cs="Arial"/>
          <w:sz w:val="20"/>
          <w:szCs w:val="20"/>
        </w:rPr>
        <w:t xml:space="preserve"> aktivnosti</w:t>
      </w:r>
      <w:r>
        <w:rPr>
          <w:rFonts w:ascii="Arial" w:hAnsi="Arial" w:cs="Arial"/>
          <w:sz w:val="20"/>
          <w:szCs w:val="20"/>
        </w:rPr>
        <w:t>.</w:t>
      </w:r>
    </w:p>
    <w:p w:rsidR="00D54A70" w:rsidRPr="00D54A70" w:rsidRDefault="00D54A70" w:rsidP="004B3FD8">
      <w:pPr>
        <w:pStyle w:val="BodyText3"/>
        <w:jc w:val="both"/>
        <w:rPr>
          <w:rFonts w:ascii="Arial" w:hAnsi="Arial" w:cs="Arial"/>
          <w:b w:val="0"/>
          <w:sz w:val="20"/>
          <w:szCs w:val="20"/>
          <w:u w:val="none"/>
        </w:rPr>
      </w:pPr>
    </w:p>
    <w:p w:rsidR="00CB665B" w:rsidRDefault="00FB3DB1" w:rsidP="00CB665B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Vršenje </w:t>
      </w:r>
      <w:r w:rsidR="005E38DF" w:rsidRPr="00D95EC9">
        <w:rPr>
          <w:rFonts w:ascii="Arial" w:hAnsi="Arial" w:cs="Arial"/>
          <w:b/>
          <w:i/>
          <w:sz w:val="20"/>
          <w:szCs w:val="20"/>
        </w:rPr>
        <w:t>odabir</w:t>
      </w:r>
      <w:r>
        <w:rPr>
          <w:rFonts w:ascii="Arial" w:hAnsi="Arial" w:cs="Arial"/>
          <w:b/>
          <w:i/>
          <w:sz w:val="20"/>
          <w:szCs w:val="20"/>
        </w:rPr>
        <w:t>a</w:t>
      </w:r>
      <w:r w:rsidR="005E38DF" w:rsidRPr="00D95EC9">
        <w:rPr>
          <w:rFonts w:ascii="Arial" w:hAnsi="Arial" w:cs="Arial"/>
          <w:b/>
          <w:i/>
          <w:sz w:val="20"/>
          <w:szCs w:val="20"/>
        </w:rPr>
        <w:t xml:space="preserve"> srednjih škola iz pograničnog područja </w:t>
      </w:r>
      <w:r>
        <w:rPr>
          <w:rFonts w:ascii="Arial" w:hAnsi="Arial" w:cs="Arial"/>
          <w:b/>
          <w:i/>
          <w:sz w:val="20"/>
          <w:szCs w:val="20"/>
        </w:rPr>
        <w:t xml:space="preserve">Crne Gore i Bosne i Hercegovine </w:t>
      </w:r>
      <w:r w:rsidR="005E38DF" w:rsidRPr="00D95EC9">
        <w:rPr>
          <w:rFonts w:ascii="Arial" w:hAnsi="Arial" w:cs="Arial"/>
          <w:b/>
          <w:i/>
          <w:sz w:val="20"/>
          <w:szCs w:val="20"/>
        </w:rPr>
        <w:t xml:space="preserve">u kojima će se formirajti </w:t>
      </w:r>
      <w:r w:rsidR="00CB665B" w:rsidRPr="00D95EC9">
        <w:rPr>
          <w:rFonts w:ascii="Arial" w:hAnsi="Arial" w:cs="Arial"/>
          <w:b/>
          <w:i/>
          <w:sz w:val="20"/>
          <w:szCs w:val="20"/>
        </w:rPr>
        <w:t xml:space="preserve">učenički parlamenti ili </w:t>
      </w:r>
      <w:r w:rsidR="005E38DF" w:rsidRPr="00D95EC9">
        <w:rPr>
          <w:rFonts w:ascii="Arial" w:hAnsi="Arial" w:cs="Arial"/>
          <w:b/>
          <w:i/>
          <w:sz w:val="20"/>
          <w:szCs w:val="20"/>
        </w:rPr>
        <w:t>ojačati</w:t>
      </w:r>
      <w:r w:rsidR="00CB665B" w:rsidRPr="00D95EC9">
        <w:rPr>
          <w:rFonts w:ascii="Arial" w:hAnsi="Arial" w:cs="Arial"/>
          <w:b/>
          <w:i/>
          <w:sz w:val="20"/>
          <w:szCs w:val="20"/>
        </w:rPr>
        <w:t xml:space="preserve"> postojeći</w:t>
      </w:r>
      <w:r w:rsidRPr="00FB3DB1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uz konatkiranje i dogovor sa upravama</w:t>
      </w:r>
      <w:r w:rsidRPr="00D95EC9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 xml:space="preserve">odabranih </w:t>
      </w:r>
      <w:r w:rsidRPr="00D95EC9">
        <w:rPr>
          <w:rFonts w:ascii="Arial" w:hAnsi="Arial" w:cs="Arial"/>
          <w:b/>
          <w:i/>
          <w:sz w:val="20"/>
          <w:szCs w:val="20"/>
        </w:rPr>
        <w:t>srednjih</w:t>
      </w:r>
      <w:r>
        <w:rPr>
          <w:rFonts w:ascii="Arial" w:hAnsi="Arial" w:cs="Arial"/>
          <w:b/>
          <w:i/>
          <w:sz w:val="20"/>
          <w:szCs w:val="20"/>
        </w:rPr>
        <w:t xml:space="preserve"> škola</w:t>
      </w:r>
      <w:r w:rsidR="005E38DF" w:rsidRPr="00D95EC9">
        <w:rPr>
          <w:rFonts w:ascii="Arial" w:hAnsi="Arial" w:cs="Arial"/>
          <w:b/>
          <w:i/>
          <w:sz w:val="20"/>
          <w:szCs w:val="20"/>
        </w:rPr>
        <w:t>;</w:t>
      </w:r>
    </w:p>
    <w:p w:rsidR="00CB665B" w:rsidRPr="00CB665B" w:rsidRDefault="00CB665B" w:rsidP="00CB665B">
      <w:pPr>
        <w:ind w:left="360" w:right="72" w:hanging="270"/>
        <w:jc w:val="both"/>
        <w:rPr>
          <w:rFonts w:ascii="Arial" w:hAnsi="Arial" w:cs="Arial"/>
          <w:b/>
          <w:sz w:val="20"/>
          <w:szCs w:val="20"/>
        </w:rPr>
      </w:pPr>
    </w:p>
    <w:p w:rsidR="003C7C07" w:rsidRDefault="00CB665B" w:rsidP="00A87FD0">
      <w:pPr>
        <w:ind w:left="90" w:right="72"/>
        <w:jc w:val="both"/>
        <w:rPr>
          <w:rFonts w:ascii="Arial" w:hAnsi="Arial" w:cs="Arial"/>
          <w:sz w:val="20"/>
          <w:szCs w:val="20"/>
        </w:rPr>
      </w:pPr>
      <w:r w:rsidRPr="00CB665B">
        <w:rPr>
          <w:rFonts w:ascii="Arial" w:hAnsi="Arial" w:cs="Arial"/>
          <w:sz w:val="20"/>
          <w:szCs w:val="20"/>
        </w:rPr>
        <w:t>Juventas i Asocijacija XY će kontakti</w:t>
      </w:r>
      <w:r w:rsidR="005E38DF">
        <w:rPr>
          <w:rFonts w:ascii="Arial" w:hAnsi="Arial" w:cs="Arial"/>
          <w:sz w:val="20"/>
          <w:szCs w:val="20"/>
        </w:rPr>
        <w:t>rati srednje škole iz pogranične oblasti (Nikšić, Žabljak, Bijelo Polje, Mojkovac, Kolašin, Mostar, Foča, Sarajevo, Jablanica i Rogatica)</w:t>
      </w:r>
      <w:r w:rsidR="00FB3DB1">
        <w:rPr>
          <w:rFonts w:ascii="Arial" w:hAnsi="Arial" w:cs="Arial"/>
          <w:sz w:val="20"/>
          <w:szCs w:val="20"/>
        </w:rPr>
        <w:t xml:space="preserve"> i identifikovati one gdje</w:t>
      </w:r>
      <w:r w:rsidRPr="00CB665B">
        <w:rPr>
          <w:rFonts w:ascii="Arial" w:hAnsi="Arial" w:cs="Arial"/>
          <w:sz w:val="20"/>
          <w:szCs w:val="20"/>
        </w:rPr>
        <w:t xml:space="preserve"> učenički parlamenti </w:t>
      </w:r>
      <w:r w:rsidR="005E38DF">
        <w:rPr>
          <w:rFonts w:ascii="Arial" w:hAnsi="Arial" w:cs="Arial"/>
          <w:sz w:val="20"/>
          <w:szCs w:val="20"/>
        </w:rPr>
        <w:t xml:space="preserve">trebaju </w:t>
      </w:r>
      <w:r w:rsidR="00C46874">
        <w:rPr>
          <w:rFonts w:ascii="Arial" w:hAnsi="Arial" w:cs="Arial"/>
          <w:sz w:val="20"/>
          <w:szCs w:val="20"/>
        </w:rPr>
        <w:t>biti formiran</w:t>
      </w:r>
      <w:r w:rsidR="005E38DF">
        <w:rPr>
          <w:rFonts w:ascii="Arial" w:hAnsi="Arial" w:cs="Arial"/>
          <w:sz w:val="20"/>
          <w:szCs w:val="20"/>
        </w:rPr>
        <w:t>i</w:t>
      </w:r>
      <w:r w:rsidRPr="00CB665B">
        <w:rPr>
          <w:rFonts w:ascii="Arial" w:hAnsi="Arial" w:cs="Arial"/>
          <w:sz w:val="20"/>
          <w:szCs w:val="20"/>
        </w:rPr>
        <w:t xml:space="preserve"> ili postojeći </w:t>
      </w:r>
      <w:r w:rsidR="00C46874">
        <w:rPr>
          <w:rFonts w:ascii="Arial" w:hAnsi="Arial" w:cs="Arial"/>
          <w:sz w:val="20"/>
          <w:szCs w:val="20"/>
        </w:rPr>
        <w:t>ojačan</w:t>
      </w:r>
      <w:r w:rsidR="005E38DF">
        <w:rPr>
          <w:rFonts w:ascii="Arial" w:hAnsi="Arial" w:cs="Arial"/>
          <w:sz w:val="20"/>
          <w:szCs w:val="20"/>
        </w:rPr>
        <w:t>i</w:t>
      </w:r>
      <w:r w:rsidRPr="00CB665B">
        <w:rPr>
          <w:rFonts w:ascii="Arial" w:hAnsi="Arial" w:cs="Arial"/>
          <w:sz w:val="20"/>
          <w:szCs w:val="20"/>
        </w:rPr>
        <w:t>.</w:t>
      </w:r>
      <w:r w:rsidR="005E38DF">
        <w:rPr>
          <w:rFonts w:ascii="Arial" w:hAnsi="Arial" w:cs="Arial"/>
          <w:sz w:val="20"/>
          <w:szCs w:val="20"/>
        </w:rPr>
        <w:t xml:space="preserve"> U projektu će učestvovati po 5 srednjih škola iz navedenih gradova</w:t>
      </w:r>
      <w:r w:rsidR="00D95EC9">
        <w:rPr>
          <w:rFonts w:ascii="Arial" w:hAnsi="Arial" w:cs="Arial"/>
          <w:sz w:val="20"/>
          <w:szCs w:val="20"/>
        </w:rPr>
        <w:t>, tj.</w:t>
      </w:r>
      <w:r w:rsidR="00407A0B">
        <w:rPr>
          <w:rFonts w:ascii="Arial" w:hAnsi="Arial" w:cs="Arial"/>
          <w:sz w:val="20"/>
          <w:szCs w:val="20"/>
        </w:rPr>
        <w:t xml:space="preserve"> 7 učesnika iz svake škole</w:t>
      </w:r>
      <w:r w:rsidRPr="00CB665B">
        <w:rPr>
          <w:rFonts w:ascii="Arial" w:hAnsi="Arial" w:cs="Arial"/>
          <w:sz w:val="20"/>
          <w:szCs w:val="20"/>
        </w:rPr>
        <w:t xml:space="preserve">, što je ukupno 10 </w:t>
      </w:r>
      <w:r w:rsidR="005E38DF">
        <w:rPr>
          <w:rFonts w:ascii="Arial" w:hAnsi="Arial" w:cs="Arial"/>
          <w:sz w:val="20"/>
          <w:szCs w:val="20"/>
        </w:rPr>
        <w:t xml:space="preserve">srednjih škola, odnosno </w:t>
      </w:r>
      <w:r w:rsidR="00407A0B">
        <w:rPr>
          <w:rFonts w:ascii="Arial" w:hAnsi="Arial" w:cs="Arial"/>
          <w:sz w:val="20"/>
          <w:szCs w:val="20"/>
        </w:rPr>
        <w:t>70 učesnika (1</w:t>
      </w:r>
      <w:r w:rsidR="00D95EC9">
        <w:rPr>
          <w:rFonts w:ascii="Arial" w:hAnsi="Arial" w:cs="Arial"/>
          <w:sz w:val="20"/>
          <w:szCs w:val="20"/>
        </w:rPr>
        <w:t>0 nastavnika i 60 učenika</w:t>
      </w:r>
      <w:r w:rsidR="00407A0B">
        <w:rPr>
          <w:rFonts w:ascii="Arial" w:hAnsi="Arial" w:cs="Arial"/>
          <w:sz w:val="20"/>
          <w:szCs w:val="20"/>
        </w:rPr>
        <w:t>).</w:t>
      </w:r>
    </w:p>
    <w:p w:rsidR="00DD27DB" w:rsidRPr="00CB665B" w:rsidRDefault="00DD27DB" w:rsidP="00CB665B">
      <w:pPr>
        <w:ind w:left="360" w:right="72" w:hanging="270"/>
        <w:jc w:val="both"/>
        <w:rPr>
          <w:rFonts w:ascii="Arial" w:hAnsi="Arial" w:cs="Arial"/>
          <w:sz w:val="20"/>
          <w:szCs w:val="20"/>
        </w:rPr>
      </w:pPr>
    </w:p>
    <w:p w:rsidR="00DD27DB" w:rsidRPr="00CB665B" w:rsidRDefault="00DD27DB" w:rsidP="00DD27DB">
      <w:pPr>
        <w:ind w:left="360" w:right="72" w:hanging="270"/>
        <w:jc w:val="both"/>
        <w:rPr>
          <w:rFonts w:ascii="Arial" w:hAnsi="Arial" w:cs="Arial"/>
          <w:sz w:val="20"/>
          <w:szCs w:val="20"/>
        </w:rPr>
      </w:pPr>
    </w:p>
    <w:p w:rsidR="00CB665B" w:rsidRDefault="00FB3DB1" w:rsidP="00CB665B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Štampanje i distribucija</w:t>
      </w:r>
      <w:r w:rsidR="00CB665B" w:rsidRPr="00D95EC9">
        <w:rPr>
          <w:rFonts w:ascii="Arial" w:hAnsi="Arial" w:cs="Arial"/>
          <w:b/>
          <w:i/>
          <w:sz w:val="20"/>
          <w:szCs w:val="20"/>
        </w:rPr>
        <w:t xml:space="preserve"> postera i brošura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3C7C07">
        <w:rPr>
          <w:rFonts w:ascii="Arial" w:hAnsi="Arial" w:cs="Arial"/>
          <w:b/>
          <w:i/>
          <w:sz w:val="20"/>
          <w:szCs w:val="20"/>
        </w:rPr>
        <w:t xml:space="preserve">u </w:t>
      </w:r>
      <w:r>
        <w:rPr>
          <w:rFonts w:ascii="Arial" w:hAnsi="Arial" w:cs="Arial"/>
          <w:b/>
          <w:i/>
          <w:sz w:val="20"/>
          <w:szCs w:val="20"/>
        </w:rPr>
        <w:t>crnogorskim i bosanskim srednjim</w:t>
      </w:r>
      <w:r w:rsidR="00CB665B" w:rsidRPr="00D95EC9">
        <w:rPr>
          <w:rFonts w:ascii="Arial" w:hAnsi="Arial" w:cs="Arial"/>
          <w:b/>
          <w:i/>
          <w:sz w:val="20"/>
          <w:szCs w:val="20"/>
        </w:rPr>
        <w:t xml:space="preserve"> š</w:t>
      </w:r>
      <w:r>
        <w:rPr>
          <w:rFonts w:ascii="Arial" w:hAnsi="Arial" w:cs="Arial"/>
          <w:b/>
          <w:i/>
          <w:sz w:val="20"/>
          <w:szCs w:val="20"/>
        </w:rPr>
        <w:t>kolama;</w:t>
      </w:r>
    </w:p>
    <w:p w:rsidR="00BB6842" w:rsidRDefault="00DD27DB" w:rsidP="00BB6842">
      <w:pPr>
        <w:tabs>
          <w:tab w:val="left" w:pos="6060"/>
        </w:tabs>
        <w:ind w:right="7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B665B" w:rsidRPr="00BB6842" w:rsidRDefault="00CB665B" w:rsidP="00BB6842">
      <w:pPr>
        <w:tabs>
          <w:tab w:val="left" w:pos="6060"/>
        </w:tabs>
        <w:ind w:left="90" w:right="72"/>
        <w:jc w:val="both"/>
        <w:rPr>
          <w:rFonts w:ascii="Arial" w:hAnsi="Arial" w:cs="Arial"/>
          <w:b/>
          <w:sz w:val="20"/>
          <w:szCs w:val="20"/>
        </w:rPr>
      </w:pPr>
      <w:r w:rsidRPr="00CB665B">
        <w:rPr>
          <w:rFonts w:ascii="Arial" w:hAnsi="Arial" w:cs="Arial"/>
          <w:sz w:val="20"/>
          <w:szCs w:val="20"/>
        </w:rPr>
        <w:t>Juventas i Asocijacija XY će dizaj</w:t>
      </w:r>
      <w:r w:rsidR="00521768">
        <w:rPr>
          <w:rFonts w:ascii="Arial" w:hAnsi="Arial" w:cs="Arial"/>
          <w:sz w:val="20"/>
          <w:szCs w:val="20"/>
        </w:rPr>
        <w:t>nirati postere</w:t>
      </w:r>
      <w:r w:rsidRPr="00CB665B">
        <w:rPr>
          <w:rFonts w:ascii="Arial" w:hAnsi="Arial" w:cs="Arial"/>
          <w:sz w:val="20"/>
          <w:szCs w:val="20"/>
        </w:rPr>
        <w:t xml:space="preserve"> i brošure koji </w:t>
      </w:r>
      <w:r w:rsidR="00521768">
        <w:rPr>
          <w:rFonts w:ascii="Arial" w:hAnsi="Arial" w:cs="Arial"/>
          <w:sz w:val="20"/>
          <w:szCs w:val="20"/>
        </w:rPr>
        <w:t xml:space="preserve">će imati za cilj da promovišu </w:t>
      </w:r>
      <w:r w:rsidRPr="00CB665B">
        <w:rPr>
          <w:rFonts w:ascii="Arial" w:hAnsi="Arial" w:cs="Arial"/>
          <w:sz w:val="20"/>
          <w:szCs w:val="20"/>
        </w:rPr>
        <w:t xml:space="preserve">učeničke parlamente i projekat </w:t>
      </w:r>
      <w:r w:rsidR="00521768">
        <w:rPr>
          <w:rFonts w:ascii="Arial" w:hAnsi="Arial" w:cs="Arial"/>
          <w:sz w:val="20"/>
          <w:szCs w:val="20"/>
        </w:rPr>
        <w:t xml:space="preserve">prekogranične </w:t>
      </w:r>
      <w:r w:rsidRPr="00CB665B">
        <w:rPr>
          <w:rFonts w:ascii="Arial" w:hAnsi="Arial" w:cs="Arial"/>
          <w:sz w:val="20"/>
          <w:szCs w:val="20"/>
        </w:rPr>
        <w:t>saradnje</w:t>
      </w:r>
      <w:r w:rsidR="00521768">
        <w:rPr>
          <w:rFonts w:ascii="Arial" w:hAnsi="Arial" w:cs="Arial"/>
          <w:sz w:val="20"/>
          <w:szCs w:val="20"/>
        </w:rPr>
        <w:t xml:space="preserve"> između srednjoškolaca</w:t>
      </w:r>
      <w:r w:rsidRPr="00CB665B">
        <w:rPr>
          <w:rFonts w:ascii="Arial" w:hAnsi="Arial" w:cs="Arial"/>
          <w:sz w:val="20"/>
          <w:szCs w:val="20"/>
        </w:rPr>
        <w:t xml:space="preserve"> Bosne i Hercegovine i Crne Gore. Biće štampano t</w:t>
      </w:r>
      <w:r w:rsidR="00521768">
        <w:rPr>
          <w:rFonts w:ascii="Arial" w:hAnsi="Arial" w:cs="Arial"/>
          <w:sz w:val="20"/>
          <w:szCs w:val="20"/>
        </w:rPr>
        <w:t xml:space="preserve">rideset (30) postera, po tri primjerka </w:t>
      </w:r>
      <w:r w:rsidRPr="00CB665B">
        <w:rPr>
          <w:rFonts w:ascii="Arial" w:hAnsi="Arial" w:cs="Arial"/>
          <w:sz w:val="20"/>
          <w:szCs w:val="20"/>
        </w:rPr>
        <w:t xml:space="preserve">za svaku srednju školu. </w:t>
      </w:r>
      <w:r w:rsidR="00521768">
        <w:rPr>
          <w:rFonts w:ascii="Arial" w:hAnsi="Arial" w:cs="Arial"/>
          <w:sz w:val="20"/>
          <w:szCs w:val="20"/>
        </w:rPr>
        <w:t>Posteri će biti prikazani na školskim oglasnim</w:t>
      </w:r>
      <w:r w:rsidRPr="00CB665B">
        <w:rPr>
          <w:rFonts w:ascii="Arial" w:hAnsi="Arial" w:cs="Arial"/>
          <w:sz w:val="20"/>
          <w:szCs w:val="20"/>
        </w:rPr>
        <w:t xml:space="preserve"> tabla</w:t>
      </w:r>
      <w:r w:rsidR="00521768">
        <w:rPr>
          <w:rFonts w:ascii="Arial" w:hAnsi="Arial" w:cs="Arial"/>
          <w:sz w:val="20"/>
          <w:szCs w:val="20"/>
        </w:rPr>
        <w:t>ma, zbornicama, kancelarijama školske uprave i školskim holovima. B</w:t>
      </w:r>
      <w:r w:rsidR="00FB3DB1">
        <w:rPr>
          <w:rFonts w:ascii="Arial" w:hAnsi="Arial" w:cs="Arial"/>
          <w:sz w:val="20"/>
          <w:szCs w:val="20"/>
        </w:rPr>
        <w:t>rošure</w:t>
      </w:r>
      <w:r w:rsidR="00521768">
        <w:rPr>
          <w:rFonts w:ascii="Arial" w:hAnsi="Arial" w:cs="Arial"/>
          <w:sz w:val="20"/>
          <w:szCs w:val="20"/>
        </w:rPr>
        <w:t xml:space="preserve"> o značaju učeničkog parlamenta biće štampane u petsto (500) primjeraka</w:t>
      </w:r>
      <w:r w:rsidR="00521768" w:rsidRPr="00521768">
        <w:rPr>
          <w:rFonts w:ascii="Arial" w:hAnsi="Arial" w:cs="Arial"/>
          <w:sz w:val="20"/>
          <w:szCs w:val="20"/>
        </w:rPr>
        <w:t xml:space="preserve"> </w:t>
      </w:r>
      <w:r w:rsidR="00521768">
        <w:rPr>
          <w:rFonts w:ascii="Arial" w:hAnsi="Arial" w:cs="Arial"/>
          <w:sz w:val="20"/>
          <w:szCs w:val="20"/>
        </w:rPr>
        <w:t>i distribuirane</w:t>
      </w:r>
      <w:r w:rsidRPr="00CB665B">
        <w:rPr>
          <w:rFonts w:ascii="Arial" w:hAnsi="Arial" w:cs="Arial"/>
          <w:sz w:val="20"/>
          <w:szCs w:val="20"/>
        </w:rPr>
        <w:t xml:space="preserve"> u školama koje učestvuju</w:t>
      </w:r>
      <w:r w:rsidR="00521768">
        <w:rPr>
          <w:rFonts w:ascii="Arial" w:hAnsi="Arial" w:cs="Arial"/>
          <w:sz w:val="20"/>
          <w:szCs w:val="20"/>
        </w:rPr>
        <w:t xml:space="preserve"> u projektu</w:t>
      </w:r>
      <w:r w:rsidRPr="00CB665B">
        <w:rPr>
          <w:rFonts w:ascii="Arial" w:hAnsi="Arial" w:cs="Arial"/>
          <w:sz w:val="20"/>
          <w:szCs w:val="20"/>
        </w:rPr>
        <w:t xml:space="preserve">, </w:t>
      </w:r>
      <w:r w:rsidR="00521768">
        <w:rPr>
          <w:rFonts w:ascii="Arial" w:hAnsi="Arial" w:cs="Arial"/>
          <w:sz w:val="20"/>
          <w:szCs w:val="20"/>
        </w:rPr>
        <w:t xml:space="preserve">ali i </w:t>
      </w:r>
      <w:r w:rsidR="00FB3DB1">
        <w:rPr>
          <w:rFonts w:ascii="Arial" w:hAnsi="Arial" w:cs="Arial"/>
          <w:sz w:val="20"/>
          <w:szCs w:val="20"/>
        </w:rPr>
        <w:t>među nastavnicima, školskom upravom</w:t>
      </w:r>
      <w:r w:rsidRPr="00CB665B">
        <w:rPr>
          <w:rFonts w:ascii="Arial" w:hAnsi="Arial" w:cs="Arial"/>
          <w:sz w:val="20"/>
          <w:szCs w:val="20"/>
        </w:rPr>
        <w:t xml:space="preserve"> i zai</w:t>
      </w:r>
      <w:r w:rsidR="00521768">
        <w:rPr>
          <w:rFonts w:ascii="Arial" w:hAnsi="Arial" w:cs="Arial"/>
          <w:sz w:val="20"/>
          <w:szCs w:val="20"/>
        </w:rPr>
        <w:t>nteresovanim srednjoškolcima</w:t>
      </w:r>
      <w:r w:rsidRPr="00CB665B">
        <w:rPr>
          <w:rFonts w:ascii="Arial" w:hAnsi="Arial" w:cs="Arial"/>
          <w:sz w:val="20"/>
          <w:szCs w:val="20"/>
        </w:rPr>
        <w:t>.</w:t>
      </w:r>
    </w:p>
    <w:p w:rsidR="00DD27DB" w:rsidRPr="00CB665B" w:rsidRDefault="00DD27DB" w:rsidP="00CB665B">
      <w:pPr>
        <w:ind w:left="360" w:right="72" w:hanging="270"/>
        <w:jc w:val="both"/>
        <w:rPr>
          <w:rFonts w:ascii="Arial" w:hAnsi="Arial" w:cs="Arial"/>
          <w:sz w:val="20"/>
          <w:szCs w:val="20"/>
        </w:rPr>
      </w:pPr>
    </w:p>
    <w:p w:rsidR="00CB665B" w:rsidRPr="00CB665B" w:rsidRDefault="00CB665B" w:rsidP="00CB665B">
      <w:pPr>
        <w:ind w:left="360" w:right="72" w:hanging="270"/>
        <w:jc w:val="both"/>
        <w:rPr>
          <w:rFonts w:ascii="Arial" w:hAnsi="Arial" w:cs="Arial"/>
          <w:sz w:val="20"/>
          <w:szCs w:val="20"/>
        </w:rPr>
      </w:pPr>
    </w:p>
    <w:p w:rsidR="00224743" w:rsidRDefault="00224743" w:rsidP="00CB665B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Uspostavljanje rada učeničkih parlamenata u školama u kojima ne postoje ili nisu funkcionalni</w:t>
      </w:r>
    </w:p>
    <w:p w:rsidR="00145576" w:rsidRDefault="00145576" w:rsidP="00145576">
      <w:pPr>
        <w:ind w:left="36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145576" w:rsidRDefault="00145576" w:rsidP="00145576">
      <w:pPr>
        <w:ind w:right="7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Juventas će posjetiti škole koje učestvuju u projektu, prezentovati im projekat i osnovne informacije vezane za funkcionisanje učeničkih parlamenata. </w:t>
      </w:r>
    </w:p>
    <w:p w:rsidR="00145576" w:rsidRPr="00145576" w:rsidRDefault="00145576" w:rsidP="00145576">
      <w:pPr>
        <w:ind w:right="72"/>
        <w:jc w:val="both"/>
        <w:rPr>
          <w:rFonts w:ascii="Arial" w:hAnsi="Arial" w:cs="Arial"/>
          <w:i/>
          <w:sz w:val="20"/>
          <w:szCs w:val="20"/>
        </w:rPr>
      </w:pPr>
    </w:p>
    <w:p w:rsidR="00224743" w:rsidRDefault="00224743" w:rsidP="00CB665B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Informisanje roditelja o projektu</w:t>
      </w:r>
    </w:p>
    <w:p w:rsidR="00145576" w:rsidRDefault="00145576" w:rsidP="00145576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145576" w:rsidRPr="00145576" w:rsidRDefault="00145576" w:rsidP="00145576">
      <w:pPr>
        <w:ind w:left="90" w:right="72"/>
        <w:jc w:val="both"/>
        <w:rPr>
          <w:rFonts w:ascii="Arial" w:hAnsi="Arial" w:cs="Arial"/>
          <w:i/>
          <w:sz w:val="20"/>
          <w:szCs w:val="20"/>
        </w:rPr>
      </w:pPr>
      <w:r w:rsidRPr="00145576">
        <w:rPr>
          <w:rFonts w:ascii="Arial" w:hAnsi="Arial" w:cs="Arial"/>
          <w:i/>
          <w:sz w:val="20"/>
          <w:szCs w:val="20"/>
        </w:rPr>
        <w:t>Juventas će održati sastanke sa roditeljima</w:t>
      </w:r>
      <w:r>
        <w:rPr>
          <w:rFonts w:ascii="Arial" w:hAnsi="Arial" w:cs="Arial"/>
          <w:i/>
          <w:sz w:val="20"/>
          <w:szCs w:val="20"/>
        </w:rPr>
        <w:t>, predstaviti ideju projekta</w:t>
      </w:r>
      <w:r w:rsidRPr="00145576">
        <w:rPr>
          <w:rFonts w:ascii="Arial" w:hAnsi="Arial" w:cs="Arial"/>
          <w:i/>
          <w:sz w:val="20"/>
          <w:szCs w:val="20"/>
        </w:rPr>
        <w:t xml:space="preserve"> i tražiti pisanu dozvolu roditelja odnosno staratelja da dijete može učestvovati u projektu i putovati na seminare van zemlje koji će se organizovati u okviru projekta.</w:t>
      </w:r>
    </w:p>
    <w:p w:rsidR="00CB665B" w:rsidRPr="00C46874" w:rsidRDefault="00CB665B" w:rsidP="00CB665B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 w:rsidRPr="00C46874">
        <w:rPr>
          <w:rFonts w:ascii="Arial" w:hAnsi="Arial" w:cs="Arial"/>
          <w:b/>
          <w:i/>
          <w:sz w:val="20"/>
          <w:szCs w:val="20"/>
        </w:rPr>
        <w:t>U</w:t>
      </w:r>
      <w:r w:rsidR="00C46874">
        <w:rPr>
          <w:rFonts w:ascii="Arial" w:hAnsi="Arial" w:cs="Arial"/>
          <w:b/>
          <w:i/>
          <w:sz w:val="20"/>
          <w:szCs w:val="20"/>
        </w:rPr>
        <w:t xml:space="preserve">spostavljanje web </w:t>
      </w:r>
      <w:r w:rsidR="00224743">
        <w:rPr>
          <w:rFonts w:ascii="Arial" w:hAnsi="Arial" w:cs="Arial"/>
          <w:b/>
          <w:i/>
          <w:sz w:val="20"/>
          <w:szCs w:val="20"/>
        </w:rPr>
        <w:t>on line</w:t>
      </w:r>
      <w:r w:rsidRPr="00C46874">
        <w:rPr>
          <w:rFonts w:ascii="Arial" w:hAnsi="Arial" w:cs="Arial"/>
          <w:b/>
          <w:i/>
          <w:sz w:val="20"/>
          <w:szCs w:val="20"/>
        </w:rPr>
        <w:t xml:space="preserve"> komunika</w:t>
      </w:r>
      <w:r w:rsidR="00C46874">
        <w:rPr>
          <w:rFonts w:ascii="Arial" w:hAnsi="Arial" w:cs="Arial"/>
          <w:b/>
          <w:i/>
          <w:sz w:val="20"/>
          <w:szCs w:val="20"/>
        </w:rPr>
        <w:t>cije</w:t>
      </w:r>
      <w:r w:rsidRPr="00C46874">
        <w:rPr>
          <w:rFonts w:ascii="Arial" w:hAnsi="Arial" w:cs="Arial"/>
          <w:b/>
          <w:i/>
          <w:sz w:val="20"/>
          <w:szCs w:val="20"/>
        </w:rPr>
        <w:t xml:space="preserve"> između predstavnika crnogorskih i bosanskih učeničkih parlamenata</w:t>
      </w:r>
      <w:r w:rsidR="00C46874">
        <w:rPr>
          <w:rFonts w:ascii="Arial" w:hAnsi="Arial" w:cs="Arial"/>
          <w:b/>
          <w:i/>
          <w:sz w:val="20"/>
          <w:szCs w:val="20"/>
        </w:rPr>
        <w:t>;</w:t>
      </w:r>
    </w:p>
    <w:p w:rsidR="00CB665B" w:rsidRPr="00CB665B" w:rsidRDefault="00CB665B" w:rsidP="00CB665B">
      <w:pPr>
        <w:ind w:left="360" w:right="72" w:hanging="270"/>
        <w:jc w:val="both"/>
        <w:rPr>
          <w:rFonts w:ascii="Arial" w:hAnsi="Arial" w:cs="Arial"/>
          <w:b/>
          <w:sz w:val="20"/>
          <w:szCs w:val="20"/>
        </w:rPr>
      </w:pPr>
    </w:p>
    <w:p w:rsidR="00CB665B" w:rsidRPr="00CB665B" w:rsidRDefault="00145576" w:rsidP="00F72111">
      <w:pPr>
        <w:ind w:left="9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On line</w:t>
      </w:r>
      <w:r w:rsidR="00C46874">
        <w:rPr>
          <w:rFonts w:ascii="Arial" w:hAnsi="Arial" w:cs="Arial"/>
          <w:sz w:val="20"/>
          <w:szCs w:val="20"/>
        </w:rPr>
        <w:t xml:space="preserve"> komunikacioni kanal (</w:t>
      </w:r>
      <w:r w:rsidR="00CB665B" w:rsidRPr="00CB665B">
        <w:rPr>
          <w:rFonts w:ascii="Arial" w:hAnsi="Arial" w:cs="Arial"/>
          <w:sz w:val="20"/>
          <w:szCs w:val="20"/>
        </w:rPr>
        <w:t>forum ili internet</w:t>
      </w:r>
      <w:r w:rsidR="00DD27DB">
        <w:rPr>
          <w:rFonts w:ascii="Arial" w:hAnsi="Arial" w:cs="Arial"/>
          <w:sz w:val="20"/>
          <w:szCs w:val="20"/>
        </w:rPr>
        <w:t xml:space="preserve"> grupa</w:t>
      </w:r>
      <w:r w:rsidR="00C46874">
        <w:rPr>
          <w:rFonts w:ascii="Arial" w:hAnsi="Arial" w:cs="Arial"/>
          <w:sz w:val="20"/>
          <w:szCs w:val="20"/>
        </w:rPr>
        <w:t>) biće uspostavljen u cilju olakšavanja komunikacije</w:t>
      </w:r>
      <w:r w:rsidR="00CB665B" w:rsidRPr="00CB665B">
        <w:rPr>
          <w:rFonts w:ascii="Arial" w:hAnsi="Arial" w:cs="Arial"/>
          <w:sz w:val="20"/>
          <w:szCs w:val="20"/>
        </w:rPr>
        <w:t xml:space="preserve"> između predstavnika bosanskih i crnogorskih učeničkih parlamenata. Učenici koji aktivno učestvuju u projektu imaće svoju šifru za prijavljivanje  i korisničko ime za ogr</w:t>
      </w:r>
      <w:r w:rsidR="00C46874">
        <w:rPr>
          <w:rFonts w:ascii="Arial" w:hAnsi="Arial" w:cs="Arial"/>
          <w:sz w:val="20"/>
          <w:szCs w:val="20"/>
        </w:rPr>
        <w:t>aničavanje pristupa ljudima koji nijesu članovi grupe. Koordinatori projekta i predsjednici</w:t>
      </w:r>
      <w:r w:rsidR="00DD27DB">
        <w:rPr>
          <w:rFonts w:ascii="Arial" w:hAnsi="Arial" w:cs="Arial"/>
          <w:sz w:val="20"/>
          <w:szCs w:val="20"/>
        </w:rPr>
        <w:t xml:space="preserve"> učeničkih parlamenata pratiće</w:t>
      </w:r>
      <w:r w:rsidR="00CB665B" w:rsidRPr="00CB665B">
        <w:rPr>
          <w:rFonts w:ascii="Arial" w:hAnsi="Arial" w:cs="Arial"/>
          <w:sz w:val="20"/>
          <w:szCs w:val="20"/>
        </w:rPr>
        <w:t xml:space="preserve"> diskus</w:t>
      </w:r>
      <w:r w:rsidR="00C46874">
        <w:rPr>
          <w:rFonts w:ascii="Arial" w:hAnsi="Arial" w:cs="Arial"/>
          <w:sz w:val="20"/>
          <w:szCs w:val="20"/>
        </w:rPr>
        <w:t xml:space="preserve">ije i davati učenicima </w:t>
      </w:r>
      <w:r w:rsidR="00CB665B" w:rsidRPr="00CB665B">
        <w:rPr>
          <w:rFonts w:ascii="Arial" w:hAnsi="Arial" w:cs="Arial"/>
          <w:sz w:val="20"/>
          <w:szCs w:val="20"/>
        </w:rPr>
        <w:t>povratne informacije</w:t>
      </w:r>
      <w:r w:rsidR="00C46874">
        <w:rPr>
          <w:rFonts w:ascii="Arial" w:hAnsi="Arial" w:cs="Arial"/>
          <w:sz w:val="20"/>
          <w:szCs w:val="20"/>
        </w:rPr>
        <w:t xml:space="preserve"> i odgovore na njihova pitanja koja su u vezi sa proje</w:t>
      </w:r>
      <w:r w:rsidR="00DD27DB">
        <w:rPr>
          <w:rFonts w:ascii="Arial" w:hAnsi="Arial" w:cs="Arial"/>
          <w:sz w:val="20"/>
          <w:szCs w:val="20"/>
        </w:rPr>
        <w:t>k</w:t>
      </w:r>
      <w:r w:rsidR="00C46874">
        <w:rPr>
          <w:rFonts w:ascii="Arial" w:hAnsi="Arial" w:cs="Arial"/>
          <w:sz w:val="20"/>
          <w:szCs w:val="20"/>
        </w:rPr>
        <w:t>tima koje sprovode</w:t>
      </w:r>
      <w:r w:rsidR="00CB665B" w:rsidRPr="00CB665B">
        <w:rPr>
          <w:rFonts w:ascii="Arial" w:hAnsi="Arial" w:cs="Arial"/>
          <w:sz w:val="20"/>
          <w:szCs w:val="20"/>
        </w:rPr>
        <w:t>.</w:t>
      </w:r>
    </w:p>
    <w:p w:rsidR="00D54A70" w:rsidRDefault="00D54A70" w:rsidP="00D54A70">
      <w:pPr>
        <w:ind w:right="72"/>
        <w:jc w:val="both"/>
        <w:rPr>
          <w:rFonts w:ascii="Verdana" w:hAnsi="Verdana"/>
          <w:color w:val="000080"/>
          <w:sz w:val="20"/>
          <w:szCs w:val="20"/>
        </w:rPr>
      </w:pPr>
    </w:p>
    <w:p w:rsidR="00E83EF5" w:rsidRDefault="00224743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Trening za učenike, nastavnike i direktore o funskcionisanju učeničkih parlamenata i </w:t>
      </w:r>
      <w:r w:rsidR="00E83EF5">
        <w:rPr>
          <w:rFonts w:ascii="Arial" w:hAnsi="Arial" w:cs="Arial"/>
          <w:b/>
          <w:i/>
          <w:sz w:val="20"/>
          <w:szCs w:val="20"/>
        </w:rPr>
        <w:t>kreiranja projektnih ideja</w:t>
      </w:r>
    </w:p>
    <w:p w:rsidR="00145576" w:rsidRDefault="00145576" w:rsidP="00145576">
      <w:pPr>
        <w:ind w:left="36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145576" w:rsidRPr="003F12E6" w:rsidRDefault="00145576" w:rsidP="00145576">
      <w:pPr>
        <w:ind w:left="90" w:right="72"/>
        <w:jc w:val="both"/>
        <w:rPr>
          <w:rFonts w:ascii="Arial" w:hAnsi="Arial" w:cs="Arial"/>
          <w:sz w:val="20"/>
          <w:szCs w:val="20"/>
        </w:rPr>
      </w:pPr>
      <w:r w:rsidRPr="003F12E6">
        <w:rPr>
          <w:rFonts w:ascii="Arial" w:hAnsi="Arial" w:cs="Arial"/>
          <w:sz w:val="20"/>
          <w:szCs w:val="20"/>
        </w:rPr>
        <w:t>Trening će biti održan u Crn</w:t>
      </w:r>
      <w:r w:rsidR="003F12E6" w:rsidRPr="003F12E6">
        <w:rPr>
          <w:rFonts w:ascii="Arial" w:hAnsi="Arial" w:cs="Arial"/>
          <w:sz w:val="20"/>
          <w:szCs w:val="20"/>
        </w:rPr>
        <w:t>oj Gori sa 70 učesnika iz Cnre G</w:t>
      </w:r>
      <w:r w:rsidRPr="003F12E6">
        <w:rPr>
          <w:rFonts w:ascii="Arial" w:hAnsi="Arial" w:cs="Arial"/>
          <w:sz w:val="20"/>
          <w:szCs w:val="20"/>
        </w:rPr>
        <w:t xml:space="preserve">ore i Bosne i </w:t>
      </w:r>
      <w:r w:rsidR="003F12E6">
        <w:rPr>
          <w:rFonts w:ascii="Arial" w:hAnsi="Arial" w:cs="Arial"/>
          <w:sz w:val="20"/>
          <w:szCs w:val="20"/>
        </w:rPr>
        <w:t>Hercegovine, predstavnicima 10</w:t>
      </w:r>
      <w:r w:rsidRPr="003F12E6">
        <w:rPr>
          <w:rFonts w:ascii="Arial" w:hAnsi="Arial" w:cs="Arial"/>
          <w:sz w:val="20"/>
          <w:szCs w:val="20"/>
        </w:rPr>
        <w:t xml:space="preserve"> učeničkih parlamenata koji učestvuju u projektu, kao i direktorima i nastavnom osoblju škola </w:t>
      </w:r>
      <w:r w:rsidR="003F12E6" w:rsidRPr="003F12E6">
        <w:rPr>
          <w:rFonts w:ascii="Arial" w:hAnsi="Arial" w:cs="Arial"/>
          <w:sz w:val="20"/>
          <w:szCs w:val="20"/>
        </w:rPr>
        <w:t>koje učestvuju u projektu.</w:t>
      </w:r>
      <w:r w:rsidR="003F12E6">
        <w:rPr>
          <w:rFonts w:ascii="Arial" w:hAnsi="Arial" w:cs="Arial"/>
          <w:sz w:val="20"/>
          <w:szCs w:val="20"/>
        </w:rPr>
        <w:t xml:space="preserve"> Trening se sastoji iz sledećih modula: (1) uloga učeničkih parlamenata; (2) teme moguće saradnje u prekograničnom području; (3) pisanje u upravljanje projektima. </w:t>
      </w:r>
    </w:p>
    <w:p w:rsidR="00145576" w:rsidRDefault="00145576" w:rsidP="00145576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E83EF5" w:rsidRDefault="00E83EF5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Osmišljavanje projetnih ideja</w:t>
      </w:r>
    </w:p>
    <w:p w:rsidR="003F12E6" w:rsidRDefault="003F12E6" w:rsidP="003F12E6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3F12E6" w:rsidRPr="003F12E6" w:rsidRDefault="003F12E6" w:rsidP="003F12E6">
      <w:pPr>
        <w:ind w:left="90" w:right="72"/>
        <w:jc w:val="both"/>
        <w:rPr>
          <w:rFonts w:ascii="Arial" w:hAnsi="Arial" w:cs="Arial"/>
          <w:sz w:val="20"/>
          <w:szCs w:val="20"/>
        </w:rPr>
      </w:pPr>
      <w:r w:rsidRPr="003F12E6">
        <w:rPr>
          <w:rFonts w:ascii="Arial" w:hAnsi="Arial" w:cs="Arial"/>
          <w:sz w:val="20"/>
          <w:szCs w:val="20"/>
        </w:rPr>
        <w:t>Delegacije crnogorskih i bosansko</w:t>
      </w:r>
      <w:r>
        <w:rPr>
          <w:rFonts w:ascii="Arial" w:hAnsi="Arial" w:cs="Arial"/>
          <w:sz w:val="20"/>
          <w:szCs w:val="20"/>
        </w:rPr>
        <w:t>-</w:t>
      </w:r>
      <w:r w:rsidRPr="003F12E6">
        <w:rPr>
          <w:rFonts w:ascii="Arial" w:hAnsi="Arial" w:cs="Arial"/>
          <w:sz w:val="20"/>
          <w:szCs w:val="20"/>
        </w:rPr>
        <w:t>hercegovačkih škola će korišćenjem web komunikacije razmjenjivati ideje te se dogovoarati oko ideja koje su im najbliže.</w:t>
      </w:r>
    </w:p>
    <w:p w:rsidR="003F12E6" w:rsidRDefault="003F12E6" w:rsidP="003F12E6">
      <w:pPr>
        <w:ind w:left="36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E83EF5" w:rsidRDefault="00E83EF5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Sastanak učeničkih parlamenata i pisanje prijedloga projekata</w:t>
      </w:r>
    </w:p>
    <w:p w:rsidR="003F12E6" w:rsidRDefault="003F12E6" w:rsidP="003F12E6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3F12E6" w:rsidRPr="003F12E6" w:rsidRDefault="003F12E6" w:rsidP="003F12E6">
      <w:pPr>
        <w:ind w:left="90" w:right="72"/>
        <w:jc w:val="both"/>
        <w:rPr>
          <w:rFonts w:ascii="Arial" w:hAnsi="Arial" w:cs="Arial"/>
          <w:sz w:val="20"/>
          <w:szCs w:val="20"/>
        </w:rPr>
      </w:pPr>
      <w:r w:rsidRPr="003F12E6">
        <w:rPr>
          <w:rFonts w:ascii="Arial" w:hAnsi="Arial" w:cs="Arial"/>
          <w:sz w:val="20"/>
          <w:szCs w:val="20"/>
        </w:rPr>
        <w:t>Nakon definisanih početnih ideja za zajedničke projekte, delegacije škola iz obje države se srijeću u Bosni iHhercegovini na dvodnevnom seminaru tokom koga se razrađuje konačne ideje projekata, dijele odgovornosti i dogovaraju rokovi, kao i forme i načini izvještavanja.</w:t>
      </w:r>
    </w:p>
    <w:p w:rsidR="003F12E6" w:rsidRDefault="003F12E6" w:rsidP="003F12E6">
      <w:pPr>
        <w:ind w:left="36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E83EF5" w:rsidRDefault="00E83EF5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Odobravanje putnih i materijalnih troškova za zajedničke projekte</w:t>
      </w:r>
    </w:p>
    <w:p w:rsidR="003F12E6" w:rsidRDefault="003F12E6" w:rsidP="003F12E6">
      <w:pPr>
        <w:ind w:left="36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3F12E6" w:rsidRPr="00A8430E" w:rsidRDefault="003F12E6" w:rsidP="003F12E6">
      <w:pPr>
        <w:ind w:left="90" w:right="72"/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Budžeti uč</w:t>
      </w:r>
      <w:r w:rsidR="00A8430E" w:rsidRPr="00A8430E">
        <w:rPr>
          <w:rFonts w:ascii="Arial" w:hAnsi="Arial" w:cs="Arial"/>
          <w:sz w:val="20"/>
          <w:szCs w:val="20"/>
        </w:rPr>
        <w:t>eničkih projekata se sastoje od materijalnih troškova i troškova prevoza. Nakon formiranja projektnih ideja Juventas sa svojim partnerom će odobriti raspolganje ovim troškovima.</w:t>
      </w:r>
    </w:p>
    <w:p w:rsidR="003F12E6" w:rsidRDefault="003F12E6" w:rsidP="003F12E6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E83EF5" w:rsidRDefault="00E83EF5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Konsultacije sa učeničkim parlamentima</w:t>
      </w:r>
    </w:p>
    <w:p w:rsidR="00A8430E" w:rsidRPr="00A8430E" w:rsidRDefault="00A8430E" w:rsidP="00A8430E">
      <w:pPr>
        <w:ind w:left="90" w:right="72"/>
        <w:jc w:val="both"/>
        <w:rPr>
          <w:rFonts w:ascii="Arial" w:hAnsi="Arial" w:cs="Arial"/>
          <w:sz w:val="20"/>
          <w:szCs w:val="20"/>
        </w:rPr>
      </w:pPr>
    </w:p>
    <w:p w:rsidR="00A8430E" w:rsidRDefault="00A8430E" w:rsidP="00A8430E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 xml:space="preserve">Konsultacije sa učeničkim parlamentima će biti održane sa ciljem da se svaka grupa pripremi za rad na zajedničkom projektu. Na početku će svi učenički parlamenti učestvovati na generalnim konsultacijama u vezi sa menadžmentom projekta i izvještavanjem, a kasnije će uslijediti pojedinačni sastanci za svaku grupu, kako bi koordinatori </w:t>
      </w:r>
      <w:r>
        <w:rPr>
          <w:rFonts w:ascii="Arial" w:hAnsi="Arial" w:cs="Arial"/>
          <w:sz w:val="20"/>
          <w:szCs w:val="20"/>
        </w:rPr>
        <w:t xml:space="preserve">Juventasa i Asocijacije XY mogli pojasniti svoje sugestije ili </w:t>
      </w:r>
      <w:r w:rsidR="001D708F">
        <w:rPr>
          <w:rFonts w:ascii="Arial" w:hAnsi="Arial" w:cs="Arial"/>
          <w:sz w:val="20"/>
          <w:szCs w:val="20"/>
        </w:rPr>
        <w:t>izmjene i dopune predloga projekta, kako bi se osiguralo da je njihova implementacija moguća.</w:t>
      </w:r>
    </w:p>
    <w:p w:rsidR="001D708F" w:rsidRDefault="001D708F" w:rsidP="00A8430E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1D708F" w:rsidRDefault="001D708F" w:rsidP="001D708F">
      <w:pPr>
        <w:numPr>
          <w:ilvl w:val="0"/>
          <w:numId w:val="13"/>
        </w:numPr>
        <w:ind w:right="72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Implementacija zajedničkih projekata</w:t>
      </w:r>
    </w:p>
    <w:p w:rsidR="001D708F" w:rsidRDefault="001D708F" w:rsidP="001D708F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1D708F" w:rsidRPr="001D708F" w:rsidRDefault="001D708F" w:rsidP="001D708F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Projektne grupe, svaka sastavljena od jedne delegacije iz crnogorske Srednje škole i jedne iz bosanske Srednje škole, će implementirati svoje zajedničke projekte. Njihovi projekti će trajati od 8 do 10 nedjelja, a putni i materijalni troškovi će biti pokriveni.</w:t>
      </w:r>
    </w:p>
    <w:p w:rsidR="00A8430E" w:rsidRDefault="00A8430E" w:rsidP="00A8430E">
      <w:pPr>
        <w:ind w:left="90"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2411C9" w:rsidRDefault="001D708F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Praćenje realizacije zajedničkih</w:t>
      </w:r>
      <w:r w:rsidR="002411C9">
        <w:rPr>
          <w:rFonts w:ascii="Arial" w:hAnsi="Arial" w:cs="Arial"/>
          <w:b/>
          <w:i/>
          <w:sz w:val="20"/>
          <w:szCs w:val="20"/>
        </w:rPr>
        <w:t xml:space="preserve"> projekata</w:t>
      </w:r>
    </w:p>
    <w:p w:rsidR="001D708F" w:rsidRDefault="001D708F" w:rsidP="001D708F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1D708F" w:rsidRDefault="001D708F" w:rsidP="001D708F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Juventas</w:t>
      </w:r>
      <w:r w:rsidR="00FA29F9">
        <w:rPr>
          <w:rFonts w:ascii="Arial" w:hAnsi="Arial" w:cs="Arial"/>
          <w:sz w:val="20"/>
          <w:szCs w:val="20"/>
        </w:rPr>
        <w:t xml:space="preserve"> i Asocijacija XY će pratiti realizaciju implementacije zajedničkih projekata učeničkih parlamenata. Monitoring će podrazumijevati telefonske pozive kao i posjete svakoj projektnoj grupi, u zavisnosti od forme njihove zajedničke inicijative.</w:t>
      </w:r>
    </w:p>
    <w:p w:rsidR="00FA29F9" w:rsidRDefault="00FA29F9" w:rsidP="001D708F">
      <w:pPr>
        <w:ind w:right="72"/>
        <w:jc w:val="both"/>
        <w:rPr>
          <w:rFonts w:ascii="Arial" w:hAnsi="Arial" w:cs="Arial"/>
          <w:sz w:val="20"/>
          <w:szCs w:val="20"/>
        </w:rPr>
      </w:pPr>
    </w:p>
    <w:p w:rsidR="00FA29F9" w:rsidRDefault="00FA29F9" w:rsidP="001D708F">
      <w:pPr>
        <w:ind w:right="72"/>
        <w:jc w:val="both"/>
        <w:rPr>
          <w:rFonts w:ascii="Arial" w:hAnsi="Arial" w:cs="Arial"/>
          <w:sz w:val="20"/>
          <w:szCs w:val="20"/>
        </w:rPr>
      </w:pPr>
    </w:p>
    <w:p w:rsidR="00FA29F9" w:rsidRPr="001D708F" w:rsidRDefault="00FA29F9" w:rsidP="001D708F">
      <w:pPr>
        <w:ind w:right="72"/>
        <w:jc w:val="both"/>
        <w:rPr>
          <w:rFonts w:ascii="Arial" w:hAnsi="Arial" w:cs="Arial"/>
          <w:sz w:val="20"/>
          <w:szCs w:val="20"/>
        </w:rPr>
      </w:pPr>
    </w:p>
    <w:p w:rsidR="001D708F" w:rsidRDefault="001D708F" w:rsidP="001D708F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2411C9" w:rsidRDefault="002411C9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Prezentacija projektnih rezultata</w:t>
      </w:r>
    </w:p>
    <w:p w:rsidR="001D708F" w:rsidRDefault="001D708F" w:rsidP="00FA29F9">
      <w:pPr>
        <w:ind w:right="72"/>
        <w:jc w:val="center"/>
        <w:rPr>
          <w:rFonts w:ascii="Arial" w:hAnsi="Arial" w:cs="Arial"/>
          <w:b/>
          <w:i/>
          <w:sz w:val="20"/>
          <w:szCs w:val="20"/>
        </w:rPr>
      </w:pPr>
    </w:p>
    <w:p w:rsidR="00FA29F9" w:rsidRPr="00FA29F9" w:rsidRDefault="00FA29F9" w:rsidP="00FA29F9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Poslije završetka implementacije zajedničkih inicijativa, predstavnici crnogorskih i bosanskih učeničkih parlamenata će prezentovati rezultate projekata u svojim školama. Dodatno, lokalni mediji će biti informisani o projektima i zajedničkim inicijativama učeničkih parlamenata iz Crne Gore i Bosne i Hercegovine.</w:t>
      </w:r>
    </w:p>
    <w:p w:rsidR="001D708F" w:rsidRDefault="001D708F" w:rsidP="001D708F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2411C9" w:rsidRDefault="002411C9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Istraživanje o učeničkom aktivizmu (dva kruga izvještavanja)</w:t>
      </w:r>
    </w:p>
    <w:p w:rsidR="00FA29F9" w:rsidRDefault="00FA29F9" w:rsidP="00FA29F9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FA29F9" w:rsidRPr="00FA29F9" w:rsidRDefault="00FA29F9" w:rsidP="00FA29F9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Istraživanje će biti obavljeno u Srednjim školama uključenim u projekat. U Crnoj Gori istraživanje će obaviti Juventas, a u Bosni i Hercegovini Asocijacija XY. Cilj istraživanja je procjena stavova učenika prema učeničkim parlamentima na početku i na kraju projekta. Ispitanici će biti učenici, nastavnici i Uprava škole. Juventas i Asocijacija XY će obrađivati podatke, pisati izvještaje i razmijeniti ih međusobno.</w:t>
      </w:r>
    </w:p>
    <w:p w:rsidR="00FA29F9" w:rsidRDefault="00FA29F9" w:rsidP="00FA29F9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2411C9" w:rsidRDefault="002411C9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Štampanje i distribucija izvještaja</w:t>
      </w:r>
    </w:p>
    <w:p w:rsidR="00FA29F9" w:rsidRDefault="00FA29F9" w:rsidP="00FA29F9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FA29F9" w:rsidRPr="00FA29F9" w:rsidRDefault="001C7CAE" w:rsidP="00FA29F9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Juventas će sastaviti izvještaje iz oba istraživanja iz obje zemlje i pripremiti finalni izvještaj o učeničkim parlamentima i njihovim zajedničkim akcijama, kao i uspješnosti projekta. Izvještaj će biti štampan u 500 primjeraka i distribuiran u školama koje će učestvovati u projektu.</w:t>
      </w:r>
    </w:p>
    <w:p w:rsidR="00FA29F9" w:rsidRDefault="00FA29F9" w:rsidP="00FA29F9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D54A70" w:rsidRDefault="00D54A70" w:rsidP="00D54A70">
      <w:pPr>
        <w:numPr>
          <w:ilvl w:val="0"/>
          <w:numId w:val="13"/>
        </w:numPr>
        <w:ind w:right="72" w:hanging="270"/>
        <w:jc w:val="both"/>
        <w:rPr>
          <w:rFonts w:ascii="Arial" w:hAnsi="Arial" w:cs="Arial"/>
          <w:b/>
          <w:i/>
          <w:sz w:val="20"/>
          <w:szCs w:val="20"/>
        </w:rPr>
      </w:pPr>
      <w:r w:rsidRPr="00D54A70">
        <w:rPr>
          <w:rFonts w:ascii="Arial" w:hAnsi="Arial" w:cs="Arial"/>
          <w:b/>
          <w:i/>
          <w:sz w:val="20"/>
          <w:szCs w:val="20"/>
        </w:rPr>
        <w:t>Izvještavanje</w:t>
      </w:r>
      <w:r w:rsidR="002411C9">
        <w:rPr>
          <w:rFonts w:ascii="Arial" w:hAnsi="Arial" w:cs="Arial"/>
          <w:b/>
          <w:i/>
          <w:sz w:val="20"/>
          <w:szCs w:val="20"/>
        </w:rPr>
        <w:t xml:space="preserve"> prema donatorima</w:t>
      </w:r>
    </w:p>
    <w:p w:rsidR="00D54A70" w:rsidRPr="00D54A70" w:rsidRDefault="00D54A70" w:rsidP="00D54A70">
      <w:pPr>
        <w:ind w:right="72"/>
        <w:jc w:val="both"/>
        <w:rPr>
          <w:rFonts w:ascii="Arial" w:hAnsi="Arial" w:cs="Arial"/>
          <w:b/>
          <w:i/>
          <w:sz w:val="20"/>
          <w:szCs w:val="20"/>
        </w:rPr>
      </w:pPr>
    </w:p>
    <w:p w:rsidR="00CB665B" w:rsidRPr="00F72111" w:rsidRDefault="00D54A70" w:rsidP="00F72111">
      <w:pPr>
        <w:jc w:val="both"/>
        <w:rPr>
          <w:rFonts w:ascii="Arial" w:hAnsi="Arial" w:cs="Arial"/>
          <w:sz w:val="20"/>
          <w:szCs w:val="20"/>
        </w:rPr>
      </w:pPr>
      <w:r w:rsidRPr="00F72111">
        <w:rPr>
          <w:rFonts w:ascii="Arial" w:hAnsi="Arial" w:cs="Arial"/>
          <w:sz w:val="20"/>
          <w:szCs w:val="20"/>
        </w:rPr>
        <w:t>Nakon godinu rada, projektni tim će izraditi finalni narativni i finansijski izvještaj koji će biti dostupan Komisiji, kao i svim zainteresovanim stranama.</w:t>
      </w:r>
    </w:p>
    <w:p w:rsidR="00CB665B" w:rsidRPr="00F72111" w:rsidRDefault="00CB665B" w:rsidP="004B3FD8">
      <w:pPr>
        <w:pStyle w:val="BodyText3"/>
        <w:jc w:val="both"/>
        <w:rPr>
          <w:rFonts w:ascii="Arial" w:hAnsi="Arial" w:cs="Arial"/>
          <w:b w:val="0"/>
          <w:sz w:val="20"/>
          <w:szCs w:val="20"/>
          <w:u w:val="none"/>
          <w:lang w:val="sl-SI"/>
        </w:rPr>
      </w:pPr>
    </w:p>
    <w:p w:rsidR="004B3FD8" w:rsidRPr="00CB665B" w:rsidRDefault="004B3FD8" w:rsidP="004B3FD8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4B3FD8" w:rsidRPr="004B6018" w:rsidRDefault="004B3FD8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t>2.5. Vremenski okvir aktivnosti</w:t>
      </w:r>
    </w:p>
    <w:p w:rsidR="004B3FD8" w:rsidRPr="004B6018" w:rsidRDefault="0020187F" w:rsidP="004B3FD8">
      <w:pPr>
        <w:numPr>
          <w:ilvl w:val="0"/>
          <w:numId w:val="3"/>
        </w:numPr>
        <w:tabs>
          <w:tab w:val="left" w:pos="-720"/>
        </w:tabs>
        <w:suppressAutoHyphens/>
        <w:ind w:left="567"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Plani program</w:t>
      </w:r>
      <w:r w:rsidR="00BB4BDF">
        <w:rPr>
          <w:rFonts w:ascii="Arial" w:hAnsi="Arial" w:cs="Arial"/>
          <w:sz w:val="22"/>
          <w:szCs w:val="22"/>
          <w:lang w:val="sl-SI"/>
        </w:rPr>
        <w:t xml:space="preserve"> će trajati 12</w:t>
      </w:r>
      <w:r w:rsidR="004B3FD8" w:rsidRPr="004B6018">
        <w:rPr>
          <w:rFonts w:ascii="Arial" w:hAnsi="Arial" w:cs="Arial"/>
          <w:sz w:val="22"/>
          <w:szCs w:val="22"/>
          <w:lang w:val="sl-SI"/>
        </w:rPr>
        <w:t xml:space="preserve"> mjeseci.</w:t>
      </w:r>
    </w:p>
    <w:p w:rsidR="004B3FD8" w:rsidRPr="004B6018" w:rsidRDefault="004B3FD8" w:rsidP="004B3FD8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Napomena: vremenski okvir aktivnosti </w:t>
      </w:r>
      <w:r w:rsidRPr="004B6018">
        <w:rPr>
          <w:rFonts w:ascii="Arial" w:hAnsi="Arial" w:cs="Arial"/>
          <w:sz w:val="22"/>
          <w:szCs w:val="22"/>
          <w:u w:val="single"/>
          <w:lang w:val="sl-SI"/>
        </w:rPr>
        <w:t>ne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 smije da sadrži datume, već samo pokazuje planirane aktivnosti za "I mjesec", "II mjesec", itd. Podnosiocima prijedloga programa se preporučuje da ostave malo slobodnog prostora u planu aktivnosti, kao mjeru predostrožnosti. </w:t>
      </w:r>
    </w:p>
    <w:p w:rsidR="004B3FD8" w:rsidRPr="004B6018" w:rsidRDefault="004B3FD8" w:rsidP="004B3FD8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U ovom dijelu se daje samo naziv aktivnosti (koji se poklapa sa nazivima iz detaljnog opisa aktivnosti pod 2.4.). Svi mjeseci u kojima nijesu predviđene aktivnosti moraju biti uključeni u plan aktivnosti i ukupno trajanje </w:t>
      </w:r>
      <w:r w:rsidR="00E70820">
        <w:rPr>
          <w:rFonts w:ascii="Arial" w:hAnsi="Arial" w:cs="Arial"/>
          <w:sz w:val="22"/>
          <w:szCs w:val="22"/>
          <w:lang w:val="sl-SI"/>
        </w:rPr>
        <w:t>plana i programa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.    </w:t>
      </w:r>
    </w:p>
    <w:p w:rsidR="004B3FD8" w:rsidRPr="004B6018" w:rsidRDefault="004B3FD8" w:rsidP="004B3FD8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</w:p>
    <w:p w:rsidR="004B3FD8" w:rsidRPr="004B6018" w:rsidRDefault="004B3FD8" w:rsidP="004B3FD8">
      <w:pPr>
        <w:jc w:val="both"/>
        <w:rPr>
          <w:rFonts w:ascii="Arial" w:hAnsi="Arial" w:cs="Arial"/>
          <w:sz w:val="22"/>
          <w:szCs w:val="22"/>
          <w:lang w:val="sl-SI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630"/>
        <w:gridCol w:w="450"/>
        <w:gridCol w:w="540"/>
        <w:gridCol w:w="720"/>
        <w:gridCol w:w="540"/>
        <w:gridCol w:w="540"/>
        <w:gridCol w:w="540"/>
        <w:gridCol w:w="900"/>
        <w:gridCol w:w="630"/>
        <w:gridCol w:w="630"/>
        <w:gridCol w:w="525"/>
        <w:gridCol w:w="524"/>
      </w:tblGrid>
      <w:tr w:rsidR="00E406CD" w:rsidRPr="0077227F">
        <w:tc>
          <w:tcPr>
            <w:tcW w:w="1728" w:type="dxa"/>
            <w:tcBorders>
              <w:bottom w:val="single" w:sz="4" w:space="0" w:color="auto"/>
            </w:tcBorders>
            <w:shd w:val="clear" w:color="auto" w:fill="CCCCCC"/>
          </w:tcPr>
          <w:p w:rsid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Mjesec</w:t>
            </w:r>
          </w:p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Aktivnost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IV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V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VI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VII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VIII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IX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XI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BB4BDF" w:rsidRDefault="00BB4BDF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BDF">
              <w:rPr>
                <w:rFonts w:ascii="Arial" w:hAnsi="Arial" w:cs="Arial"/>
                <w:b/>
                <w:sz w:val="22"/>
                <w:szCs w:val="22"/>
              </w:rPr>
              <w:t>XII</w:t>
            </w:r>
          </w:p>
        </w:tc>
      </w:tr>
      <w:tr w:rsidR="00D54A70" w:rsidRPr="0077227F">
        <w:tc>
          <w:tcPr>
            <w:tcW w:w="1728" w:type="dxa"/>
            <w:shd w:val="clear" w:color="auto" w:fill="auto"/>
          </w:tcPr>
          <w:p w:rsidR="00D54A70" w:rsidRPr="00D54A70" w:rsidRDefault="00D54A70" w:rsidP="00D54A70">
            <w:pPr>
              <w:ind w:right="72"/>
              <w:rPr>
                <w:rFonts w:ascii="Arial" w:hAnsi="Arial" w:cs="Arial"/>
                <w:i/>
                <w:sz w:val="20"/>
                <w:szCs w:val="20"/>
              </w:rPr>
            </w:pPr>
            <w:r w:rsidRPr="00D54A70">
              <w:rPr>
                <w:rFonts w:ascii="Arial" w:hAnsi="Arial" w:cs="Arial"/>
                <w:i/>
                <w:sz w:val="20"/>
                <w:szCs w:val="20"/>
              </w:rPr>
              <w:t>1.1 Formiranje projektnog tima i podjela odgovornosti i zadataka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C0C0C0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5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" w:type="dxa"/>
            <w:shd w:val="clear" w:color="auto" w:fill="auto"/>
          </w:tcPr>
          <w:p w:rsidR="00D54A70" w:rsidRPr="00BB4BDF" w:rsidRDefault="00D54A70" w:rsidP="007D5E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B4BDF" w:rsidRPr="0077227F" w:rsidTr="002C62B7">
        <w:trPr>
          <w:trHeight w:val="2870"/>
        </w:trPr>
        <w:tc>
          <w:tcPr>
            <w:tcW w:w="1728" w:type="dxa"/>
          </w:tcPr>
          <w:p w:rsidR="00DD27DB" w:rsidRPr="00D54A70" w:rsidRDefault="00D54A70" w:rsidP="00DD27DB">
            <w:pPr>
              <w:ind w:right="72"/>
              <w:rPr>
                <w:rFonts w:ascii="Arial" w:hAnsi="Arial" w:cs="Arial"/>
                <w:i/>
                <w:sz w:val="20"/>
                <w:szCs w:val="20"/>
              </w:rPr>
            </w:pPr>
            <w:r w:rsidRPr="00D54A70">
              <w:rPr>
                <w:rFonts w:ascii="Arial" w:hAnsi="Arial" w:cs="Arial"/>
                <w:i/>
                <w:sz w:val="20"/>
                <w:szCs w:val="20"/>
              </w:rPr>
              <w:t xml:space="preserve">1.2 </w:t>
            </w:r>
            <w:r w:rsidR="00DD27DB" w:rsidRPr="00D54A70">
              <w:rPr>
                <w:rFonts w:ascii="Arial" w:hAnsi="Arial" w:cs="Arial"/>
                <w:i/>
                <w:sz w:val="20"/>
                <w:szCs w:val="20"/>
              </w:rPr>
              <w:t xml:space="preserve">Vršenje odabira srednjih škola iz pograničnog područja Crne Gore i Bosne i Hercegovine u kojima će se formirajti učenički parlamenti ili ojačati postojeći uz konatkiranje </w:t>
            </w:r>
            <w:r w:rsidR="00DD27DB" w:rsidRPr="00D54A70">
              <w:rPr>
                <w:rFonts w:ascii="Arial" w:hAnsi="Arial" w:cs="Arial"/>
                <w:i/>
                <w:sz w:val="20"/>
                <w:szCs w:val="20"/>
              </w:rPr>
              <w:lastRenderedPageBreak/>
              <w:t>i dogovor sa upravama odabranih srednjih škola</w:t>
            </w:r>
          </w:p>
          <w:p w:rsidR="00BB4BDF" w:rsidRPr="00D54A70" w:rsidRDefault="00BB4BDF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CCCCCC"/>
          </w:tcPr>
          <w:p w:rsidR="00BB4BDF" w:rsidRPr="0077227F" w:rsidRDefault="00BB4BDF" w:rsidP="007D5E62">
            <w:pPr>
              <w:rPr>
                <w:b/>
              </w:rPr>
            </w:pPr>
          </w:p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</w:tr>
      <w:tr w:rsidR="00BB4BDF" w:rsidRPr="0077227F" w:rsidTr="002C62B7">
        <w:trPr>
          <w:trHeight w:val="1132"/>
        </w:trPr>
        <w:tc>
          <w:tcPr>
            <w:tcW w:w="1728" w:type="dxa"/>
          </w:tcPr>
          <w:p w:rsidR="00BB4BDF" w:rsidRPr="00BD6B8C" w:rsidRDefault="002C62B7" w:rsidP="002C62B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01">
              <w:rPr>
                <w:rFonts w:ascii="Arial" w:hAnsi="Arial" w:cs="Arial"/>
                <w:sz w:val="20"/>
                <w:lang w:val="en-US"/>
              </w:rPr>
              <w:lastRenderedPageBreak/>
              <w:t xml:space="preserve">1.3. </w:t>
            </w:r>
            <w:r>
              <w:rPr>
                <w:rFonts w:ascii="Arial" w:hAnsi="Arial" w:cs="Arial"/>
                <w:sz w:val="20"/>
                <w:lang w:val="en-US"/>
              </w:rPr>
              <w:t>Priprema,  štampa i distribucija u srednjim školama 30 postera</w:t>
            </w:r>
            <w:r w:rsidRPr="002A7C0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i </w:t>
            </w:r>
            <w:r w:rsidRPr="002A7C01">
              <w:rPr>
                <w:rFonts w:ascii="Arial" w:hAnsi="Arial" w:cs="Arial"/>
                <w:sz w:val="20"/>
                <w:lang w:val="en-US"/>
              </w:rPr>
              <w:t>500 bro</w:t>
            </w:r>
            <w:r>
              <w:rPr>
                <w:rFonts w:ascii="Arial" w:hAnsi="Arial" w:cs="Arial"/>
                <w:sz w:val="20"/>
                <w:lang w:val="en-US"/>
              </w:rPr>
              <w:t>šura</w:t>
            </w:r>
            <w:r w:rsidRPr="002A7C01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>koje opisuju projekat</w:t>
            </w:r>
          </w:p>
        </w:tc>
        <w:tc>
          <w:tcPr>
            <w:tcW w:w="630" w:type="dxa"/>
          </w:tcPr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pct15" w:color="auto" w:fill="auto"/>
          </w:tcPr>
          <w:p w:rsidR="00BB4BDF" w:rsidRPr="00BD6B8C" w:rsidRDefault="00BB4BDF" w:rsidP="007D5E62">
            <w:pPr>
              <w:rPr>
                <w:b/>
              </w:rPr>
            </w:pPr>
          </w:p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</w:tr>
      <w:tr w:rsidR="002C62B7" w:rsidRPr="0077227F" w:rsidTr="002C62B7">
        <w:trPr>
          <w:trHeight w:val="645"/>
        </w:trPr>
        <w:tc>
          <w:tcPr>
            <w:tcW w:w="1728" w:type="dxa"/>
          </w:tcPr>
          <w:p w:rsidR="002C62B7" w:rsidRDefault="002C62B7" w:rsidP="002C62B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1.4 Obavještavanje učenika  o projektu i zajedničkoj inicijativi učeničkih parlamenata; odabir članova</w:t>
            </w:r>
          </w:p>
        </w:tc>
        <w:tc>
          <w:tcPr>
            <w:tcW w:w="63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BFBFBF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</w:tr>
      <w:tr w:rsidR="002C62B7" w:rsidRPr="0077227F" w:rsidTr="002C62B7">
        <w:trPr>
          <w:trHeight w:val="1681"/>
        </w:trPr>
        <w:tc>
          <w:tcPr>
            <w:tcW w:w="1728" w:type="dxa"/>
          </w:tcPr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1.5. Informisanje roditelja o zajedničkoj inicijativi između učeničkih pralamenata CG i BiH</w:t>
            </w:r>
          </w:p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BFBFBF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720" w:type="dxa"/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</w:tr>
      <w:tr w:rsidR="002C62B7" w:rsidRPr="0077227F" w:rsidTr="002C62B7">
        <w:trPr>
          <w:trHeight w:val="1544"/>
        </w:trPr>
        <w:tc>
          <w:tcPr>
            <w:tcW w:w="1728" w:type="dxa"/>
          </w:tcPr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1.6 Formiranje učeničkih parlamenata i selektovanje učenika koji će učestvovati u projektu</w:t>
            </w:r>
          </w:p>
        </w:tc>
        <w:tc>
          <w:tcPr>
            <w:tcW w:w="63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FFFFF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</w:tr>
      <w:tr w:rsidR="002C62B7" w:rsidRPr="0077227F" w:rsidTr="002C62B7">
        <w:trPr>
          <w:trHeight w:val="1140"/>
        </w:trPr>
        <w:tc>
          <w:tcPr>
            <w:tcW w:w="1728" w:type="dxa"/>
          </w:tcPr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2.1 Uspostavljanje web komunikacionog kanala za predstavnike crnogorskih i bosanskih učeničkih parlamenata</w:t>
            </w:r>
          </w:p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shd w:val="clear" w:color="auto" w:fill="BFBFBF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720" w:type="dxa"/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</w:tr>
      <w:tr w:rsidR="002C62B7" w:rsidRPr="0077227F" w:rsidTr="002C62B7">
        <w:trPr>
          <w:trHeight w:val="3720"/>
        </w:trPr>
        <w:tc>
          <w:tcPr>
            <w:tcW w:w="1728" w:type="dxa"/>
          </w:tcPr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D6B8C">
              <w:rPr>
                <w:rFonts w:ascii="Arial" w:hAnsi="Arial" w:cs="Arial"/>
                <w:i/>
                <w:sz w:val="20"/>
                <w:szCs w:val="20"/>
              </w:rPr>
              <w:lastRenderedPageBreak/>
              <w:t>3.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1 </w:t>
            </w:r>
            <w:r w:rsidRPr="00BD6B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Organizovanje trodnevnog </w:t>
            </w:r>
            <w:r w:rsidRPr="00BD6B8C">
              <w:rPr>
                <w:rFonts w:ascii="Arial" w:hAnsi="Arial" w:cs="Arial"/>
                <w:i/>
                <w:sz w:val="20"/>
                <w:szCs w:val="20"/>
              </w:rPr>
              <w:t xml:space="preserve">treninga za predstavnike </w:t>
            </w:r>
            <w:r>
              <w:rPr>
                <w:rFonts w:ascii="Arial" w:hAnsi="Arial" w:cs="Arial"/>
                <w:i/>
                <w:sz w:val="20"/>
                <w:szCs w:val="20"/>
              </w:rPr>
              <w:t>učeničkih parlamenata i uprava srednjih škola na temu razvoja prekogranične saradnje i pisanja i upravljanja projektima (u CG)</w:t>
            </w:r>
          </w:p>
        </w:tc>
        <w:tc>
          <w:tcPr>
            <w:tcW w:w="63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</w:tr>
      <w:tr w:rsidR="002C62B7" w:rsidRPr="0077227F" w:rsidTr="002C62B7">
        <w:trPr>
          <w:trHeight w:val="868"/>
        </w:trPr>
        <w:tc>
          <w:tcPr>
            <w:tcW w:w="1728" w:type="dxa"/>
          </w:tcPr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3.2 Brainstorming o idejama za zajedničke projekte i komunikacija preko web kanala</w:t>
            </w:r>
          </w:p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C62B7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C62B7" w:rsidRPr="00BD6B8C" w:rsidRDefault="002C62B7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FFFFF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720" w:type="dxa"/>
            <w:shd w:val="clear" w:color="auto" w:fill="BFBFB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</w:tr>
      <w:tr w:rsidR="002C62B7" w:rsidRPr="0077227F" w:rsidTr="003127D1">
        <w:trPr>
          <w:trHeight w:val="2408"/>
        </w:trPr>
        <w:tc>
          <w:tcPr>
            <w:tcW w:w="1728" w:type="dxa"/>
          </w:tcPr>
          <w:p w:rsidR="002C62B7" w:rsidRDefault="002C62B7" w:rsidP="002C62B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3.3 Predstavnici učeničkih parlamenata CG i BiH zajedno sa upravom škole se sastaju u Bosni i Hercegovini da bi razgovarali o idejama za zajedničke projekte; pisanje i predaja prijedloga projekata</w:t>
            </w:r>
          </w:p>
        </w:tc>
        <w:tc>
          <w:tcPr>
            <w:tcW w:w="63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BD6B8C" w:rsidRDefault="002C62B7" w:rsidP="007D5E62">
            <w:pPr>
              <w:rPr>
                <w:b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2C62B7" w:rsidRPr="0077227F" w:rsidRDefault="002C62B7" w:rsidP="007D5E62">
            <w:pPr>
              <w:rPr>
                <w:b/>
              </w:rPr>
            </w:pPr>
          </w:p>
        </w:tc>
      </w:tr>
      <w:tr w:rsidR="00BB4BDF" w:rsidRPr="0077227F" w:rsidTr="003127D1">
        <w:trPr>
          <w:trHeight w:val="1601"/>
        </w:trPr>
        <w:tc>
          <w:tcPr>
            <w:tcW w:w="1728" w:type="dxa"/>
          </w:tcPr>
          <w:p w:rsidR="00BB4BDF" w:rsidRPr="00D54A70" w:rsidRDefault="003127D1" w:rsidP="00540688">
            <w:pPr>
              <w:ind w:right="7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3.4 Odobravanje troškova za zajedničke inicijative od strane aplikanata</w:t>
            </w:r>
          </w:p>
        </w:tc>
        <w:tc>
          <w:tcPr>
            <w:tcW w:w="630" w:type="dxa"/>
          </w:tcPr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720" w:type="dxa"/>
            <w:shd w:val="clear" w:color="auto" w:fill="BFBFBF"/>
          </w:tcPr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BB4BDF" w:rsidRPr="00BD6B8C" w:rsidRDefault="00BB4BDF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BB4BDF" w:rsidRPr="0077227F" w:rsidRDefault="00BB4BDF" w:rsidP="007D5E62">
            <w:pPr>
              <w:rPr>
                <w:b/>
              </w:rPr>
            </w:pPr>
          </w:p>
        </w:tc>
      </w:tr>
      <w:tr w:rsidR="003127D1" w:rsidRPr="0077227F" w:rsidTr="003127D1">
        <w:trPr>
          <w:trHeight w:val="472"/>
        </w:trPr>
        <w:tc>
          <w:tcPr>
            <w:tcW w:w="1728" w:type="dxa"/>
          </w:tcPr>
          <w:p w:rsidR="003127D1" w:rsidRP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 Organizovan je </w:t>
            </w:r>
            <w:r w:rsidRPr="003127D1">
              <w:rPr>
                <w:rFonts w:ascii="Arial" w:hAnsi="Arial" w:cs="Arial"/>
                <w:sz w:val="20"/>
                <w:szCs w:val="20"/>
              </w:rPr>
              <w:t xml:space="preserve">konsultacija za predstavnike učeničkih parlamenata u vezi sa </w:t>
            </w:r>
            <w:r w:rsidRPr="003127D1">
              <w:rPr>
                <w:rFonts w:ascii="Arial" w:hAnsi="Arial" w:cs="Arial"/>
                <w:sz w:val="20"/>
                <w:szCs w:val="20"/>
              </w:rPr>
              <w:lastRenderedPageBreak/>
              <w:t>implementaciom  zajedničkih aktivnosti</w:t>
            </w:r>
          </w:p>
        </w:tc>
        <w:tc>
          <w:tcPr>
            <w:tcW w:w="63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720" w:type="dxa"/>
            <w:shd w:val="clear" w:color="auto" w:fill="BFBFB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</w:tr>
      <w:tr w:rsidR="003127D1" w:rsidRPr="0077227F" w:rsidTr="003127D1">
        <w:trPr>
          <w:trHeight w:val="1670"/>
        </w:trPr>
        <w:tc>
          <w:tcPr>
            <w:tcW w:w="1728" w:type="dxa"/>
          </w:tcPr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4.2 Crnogorski i bosanski učenički parlamenti sprovode svoje zajedničke aktivnosti.</w:t>
            </w:r>
          </w:p>
          <w:p w:rsidR="003127D1" w:rsidRDefault="003127D1" w:rsidP="00540688">
            <w:pPr>
              <w:ind w:right="72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72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shd w:val="clear" w:color="auto" w:fill="BFBFB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900" w:type="dxa"/>
            <w:shd w:val="clear" w:color="auto" w:fill="BFBFB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BFBFB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</w:tr>
      <w:tr w:rsidR="003127D1" w:rsidRPr="0077227F" w:rsidTr="003127D1">
        <w:trPr>
          <w:trHeight w:val="1163"/>
        </w:trPr>
        <w:tc>
          <w:tcPr>
            <w:tcW w:w="1728" w:type="dxa"/>
          </w:tcPr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 Aplikanti prate sprovođenje zajedničkih aktivnosti</w:t>
            </w:r>
          </w:p>
        </w:tc>
        <w:tc>
          <w:tcPr>
            <w:tcW w:w="63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72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BFBFB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FBFB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</w:tr>
      <w:tr w:rsidR="003127D1" w:rsidRPr="0077227F" w:rsidTr="003127D1">
        <w:trPr>
          <w:trHeight w:val="2638"/>
        </w:trPr>
        <w:tc>
          <w:tcPr>
            <w:tcW w:w="1728" w:type="dxa"/>
          </w:tcPr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 Crnogorski i bosanski učenički parlamenti predstavljaju rezultate projekata u svojim zemljama u saradnji sa medijima.</w:t>
            </w:r>
          </w:p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72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FFFF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90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FBFB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</w:tr>
      <w:tr w:rsidR="003127D1" w:rsidRPr="0077227F" w:rsidTr="003127D1">
        <w:trPr>
          <w:trHeight w:val="2396"/>
        </w:trPr>
        <w:tc>
          <w:tcPr>
            <w:tcW w:w="1728" w:type="dxa"/>
          </w:tcPr>
          <w:p w:rsidR="003127D1" w:rsidRP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 Sprovođenje istraživanja o učeničkoj participaciji i funkcionisanju učeničkih parlamenata na početku projekta</w:t>
            </w:r>
          </w:p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BFBFB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72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FFFF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90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</w:tr>
      <w:tr w:rsidR="003127D1" w:rsidRPr="0077227F" w:rsidTr="003127D1">
        <w:trPr>
          <w:trHeight w:val="2108"/>
        </w:trPr>
        <w:tc>
          <w:tcPr>
            <w:tcW w:w="1728" w:type="dxa"/>
          </w:tcPr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 Sprovođenje istraživanja o učeničkoj participaciji i funkcionisanju učeničkih parlamenata na kraju projekta</w:t>
            </w:r>
          </w:p>
        </w:tc>
        <w:tc>
          <w:tcPr>
            <w:tcW w:w="63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FFFF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72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FFFF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90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5" w:type="dxa"/>
            <w:shd w:val="clear" w:color="auto" w:fill="BFBFB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</w:tr>
      <w:tr w:rsidR="003127D1" w:rsidRPr="0077227F" w:rsidTr="003127D1">
        <w:trPr>
          <w:trHeight w:val="645"/>
        </w:trPr>
        <w:tc>
          <w:tcPr>
            <w:tcW w:w="1728" w:type="dxa"/>
          </w:tcPr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 Pisanje izvještaja o sprovedenim projektama, pravljenje 500 kopija istih i distribucija po školama</w:t>
            </w:r>
          </w:p>
          <w:p w:rsidR="003127D1" w:rsidRDefault="003127D1" w:rsidP="0054068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FFFF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720" w:type="dxa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FFFFF"/>
          </w:tcPr>
          <w:p w:rsidR="003127D1" w:rsidRPr="00BD6B8C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90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630" w:type="dxa"/>
            <w:shd w:val="clear" w:color="auto" w:fill="FFFFF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5" w:type="dxa"/>
            <w:shd w:val="clear" w:color="auto" w:fill="BFBFBF"/>
          </w:tcPr>
          <w:p w:rsidR="003127D1" w:rsidRPr="0077227F" w:rsidRDefault="003127D1" w:rsidP="007D5E62">
            <w:pPr>
              <w:rPr>
                <w:b/>
              </w:rPr>
            </w:pPr>
          </w:p>
        </w:tc>
        <w:tc>
          <w:tcPr>
            <w:tcW w:w="524" w:type="dxa"/>
          </w:tcPr>
          <w:p w:rsidR="003127D1" w:rsidRPr="0077227F" w:rsidRDefault="003127D1" w:rsidP="007D5E62">
            <w:pPr>
              <w:rPr>
                <w:b/>
              </w:rPr>
            </w:pPr>
          </w:p>
        </w:tc>
      </w:tr>
      <w:tr w:rsidR="00D54A70" w:rsidRPr="0077227F">
        <w:tc>
          <w:tcPr>
            <w:tcW w:w="1728" w:type="dxa"/>
          </w:tcPr>
          <w:p w:rsidR="0050487F" w:rsidRPr="0050487F" w:rsidRDefault="00896ECC" w:rsidP="005048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6.1</w:t>
            </w:r>
            <w:r w:rsidR="0050487F" w:rsidRPr="0050487F">
              <w:rPr>
                <w:rFonts w:ascii="Arial" w:hAnsi="Arial" w:cs="Arial"/>
                <w:i/>
                <w:sz w:val="20"/>
                <w:szCs w:val="20"/>
              </w:rPr>
              <w:t xml:space="preserve"> Izvještavanje.</w:t>
            </w:r>
          </w:p>
          <w:p w:rsidR="00D54A70" w:rsidRDefault="00D54A70" w:rsidP="007D5E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45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72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54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90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630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525" w:type="dxa"/>
          </w:tcPr>
          <w:p w:rsidR="00D54A70" w:rsidRPr="00896ECC" w:rsidRDefault="00D54A70" w:rsidP="007D5E62">
            <w:pPr>
              <w:rPr>
                <w:b/>
              </w:rPr>
            </w:pPr>
          </w:p>
        </w:tc>
        <w:tc>
          <w:tcPr>
            <w:tcW w:w="524" w:type="dxa"/>
            <w:shd w:val="clear" w:color="auto" w:fill="CCCCCC"/>
          </w:tcPr>
          <w:p w:rsidR="00D54A70" w:rsidRPr="0077227F" w:rsidRDefault="00D54A70" w:rsidP="007D5E62">
            <w:pPr>
              <w:rPr>
                <w:b/>
              </w:rPr>
            </w:pPr>
          </w:p>
        </w:tc>
      </w:tr>
    </w:tbl>
    <w:p w:rsidR="00CB665B" w:rsidRDefault="00CB665B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CB665B" w:rsidRDefault="00CB665B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CB665B" w:rsidRDefault="00CB665B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55BD1" w:rsidRPr="004B6018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t>2.6. Očekivani rezultati</w:t>
      </w:r>
    </w:p>
    <w:p w:rsidR="00455BD1" w:rsidRPr="004B6018" w:rsidRDefault="00455BD1" w:rsidP="00455BD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Na najviše 1 strani navedite kako će </w:t>
      </w:r>
      <w:r w:rsidR="0020187F">
        <w:rPr>
          <w:rFonts w:ascii="Arial" w:hAnsi="Arial" w:cs="Arial"/>
          <w:sz w:val="22"/>
          <w:szCs w:val="22"/>
          <w:lang w:val="sl-SI"/>
        </w:rPr>
        <w:t>plan i program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 uticati na poboljšanje:</w:t>
      </w:r>
    </w:p>
    <w:p w:rsidR="00455BD1" w:rsidRPr="004B6018" w:rsidRDefault="00455BD1" w:rsidP="00455BD1">
      <w:pPr>
        <w:numPr>
          <w:ilvl w:val="0"/>
          <w:numId w:val="5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>trenutne situacije ciljnih grupa;</w:t>
      </w:r>
    </w:p>
    <w:p w:rsidR="003C7C07" w:rsidRDefault="00455BD1" w:rsidP="003C7C07">
      <w:pPr>
        <w:numPr>
          <w:ilvl w:val="0"/>
          <w:numId w:val="5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>tehničkih i upravljačkih kapaciteta ciljnih grupa (gdje je primjenljivo).</w:t>
      </w:r>
    </w:p>
    <w:p w:rsidR="003C7C07" w:rsidRDefault="003C7C07" w:rsidP="003C7C07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FC215D" w:rsidRPr="003C7C07" w:rsidRDefault="00FC215D" w:rsidP="003C7C07">
      <w:pPr>
        <w:jc w:val="both"/>
        <w:rPr>
          <w:rFonts w:ascii="Arial" w:hAnsi="Arial" w:cs="Arial"/>
          <w:sz w:val="22"/>
          <w:szCs w:val="22"/>
          <w:lang w:val="sl-SI"/>
        </w:rPr>
      </w:pPr>
      <w:r w:rsidRPr="00FC215D">
        <w:rPr>
          <w:rFonts w:ascii="Arial" w:hAnsi="Arial" w:cs="Arial"/>
          <w:sz w:val="20"/>
          <w:szCs w:val="20"/>
        </w:rPr>
        <w:t>Projektom se očekuju sledeći rezultati:</w:t>
      </w:r>
    </w:p>
    <w:p w:rsidR="003C7C07" w:rsidRDefault="003C7C07" w:rsidP="003C7C07">
      <w:pPr>
        <w:ind w:right="72"/>
        <w:jc w:val="both"/>
      </w:pPr>
    </w:p>
    <w:p w:rsidR="00CB665B" w:rsidRDefault="001C7CAE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i/>
          <w:sz w:val="20"/>
          <w:szCs w:val="20"/>
          <w:lang w:val="sl-SI"/>
        </w:rPr>
      </w:pPr>
      <w:r>
        <w:rPr>
          <w:rFonts w:ascii="Arial" w:hAnsi="Arial" w:cs="Arial"/>
          <w:b/>
          <w:i/>
          <w:sz w:val="20"/>
          <w:szCs w:val="20"/>
          <w:lang w:val="sl-SI"/>
        </w:rPr>
        <w:t>Rezultat 1</w:t>
      </w:r>
      <w:r w:rsidR="008C7126">
        <w:rPr>
          <w:rFonts w:ascii="Arial" w:hAnsi="Arial" w:cs="Arial"/>
          <w:b/>
          <w:i/>
          <w:sz w:val="20"/>
          <w:szCs w:val="20"/>
          <w:lang w:val="sl-SI"/>
        </w:rPr>
        <w:t>: Unaprijeđen</w:t>
      </w:r>
      <w:r w:rsidR="006F66A4" w:rsidRPr="006F66A4">
        <w:rPr>
          <w:rFonts w:ascii="Arial" w:hAnsi="Arial" w:cs="Arial"/>
          <w:b/>
          <w:i/>
          <w:sz w:val="20"/>
          <w:szCs w:val="20"/>
          <w:lang w:val="sl-SI"/>
        </w:rPr>
        <w:t>a saradnja u pograničnom regionu Crne Gore i Bosne i Hercegovine</w:t>
      </w:r>
      <w:r w:rsidR="006F66A4">
        <w:rPr>
          <w:rFonts w:ascii="Arial" w:hAnsi="Arial" w:cs="Arial"/>
          <w:b/>
          <w:i/>
          <w:sz w:val="20"/>
          <w:szCs w:val="20"/>
          <w:lang w:val="sl-SI"/>
        </w:rPr>
        <w:t xml:space="preserve"> kroz omladinske aktivnosti</w:t>
      </w:r>
    </w:p>
    <w:p w:rsidR="006F66A4" w:rsidRDefault="006F66A4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i/>
          <w:sz w:val="20"/>
          <w:szCs w:val="20"/>
          <w:lang w:val="sl-SI"/>
        </w:rPr>
      </w:pPr>
    </w:p>
    <w:p w:rsidR="006F66A4" w:rsidRDefault="006F66A4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Zahvaljujući zajedničkim projektima učeničkih parlamenata iz</w:t>
      </w:r>
      <w:r w:rsidR="00435C7E">
        <w:rPr>
          <w:rFonts w:ascii="Arial" w:hAnsi="Arial" w:cs="Arial"/>
          <w:sz w:val="20"/>
          <w:szCs w:val="20"/>
          <w:lang w:val="sl-SI"/>
        </w:rPr>
        <w:t xml:space="preserve"> 10 crnogorskih i bosanskih sre</w:t>
      </w:r>
      <w:r>
        <w:rPr>
          <w:rFonts w:ascii="Arial" w:hAnsi="Arial" w:cs="Arial"/>
          <w:sz w:val="20"/>
          <w:szCs w:val="20"/>
          <w:lang w:val="sl-SI"/>
        </w:rPr>
        <w:t>d</w:t>
      </w:r>
      <w:r w:rsidR="00435C7E">
        <w:rPr>
          <w:rFonts w:ascii="Arial" w:hAnsi="Arial" w:cs="Arial"/>
          <w:sz w:val="20"/>
          <w:szCs w:val="20"/>
          <w:lang w:val="sl-SI"/>
        </w:rPr>
        <w:t>n</w:t>
      </w:r>
      <w:r>
        <w:rPr>
          <w:rFonts w:ascii="Arial" w:hAnsi="Arial" w:cs="Arial"/>
          <w:sz w:val="20"/>
          <w:szCs w:val="20"/>
          <w:lang w:val="sl-SI"/>
        </w:rPr>
        <w:t>jih škola, saradnja između ove dvije države će biti u znatnoj mjeri unaprijeđena</w:t>
      </w:r>
      <w:r w:rsidR="00435C7E">
        <w:rPr>
          <w:rFonts w:ascii="Arial" w:hAnsi="Arial" w:cs="Arial"/>
          <w:sz w:val="20"/>
          <w:szCs w:val="20"/>
          <w:lang w:val="sl-SI"/>
        </w:rPr>
        <w:t xml:space="preserve"> i ojačana</w:t>
      </w:r>
      <w:r>
        <w:rPr>
          <w:rFonts w:ascii="Arial" w:hAnsi="Arial" w:cs="Arial"/>
          <w:sz w:val="20"/>
          <w:szCs w:val="20"/>
          <w:lang w:val="sl-SI"/>
        </w:rPr>
        <w:t xml:space="preserve">. Pored </w:t>
      </w:r>
      <w:r w:rsidR="00435C7E">
        <w:rPr>
          <w:rFonts w:ascii="Arial" w:hAnsi="Arial" w:cs="Arial"/>
          <w:sz w:val="20"/>
          <w:szCs w:val="20"/>
          <w:lang w:val="sl-SI"/>
        </w:rPr>
        <w:t xml:space="preserve">mogućnosti </w:t>
      </w:r>
      <w:r>
        <w:rPr>
          <w:rFonts w:ascii="Arial" w:hAnsi="Arial" w:cs="Arial"/>
          <w:sz w:val="20"/>
          <w:szCs w:val="20"/>
          <w:lang w:val="sl-SI"/>
        </w:rPr>
        <w:t>druženja</w:t>
      </w:r>
      <w:r w:rsidR="00435C7E">
        <w:rPr>
          <w:rFonts w:ascii="Arial" w:hAnsi="Arial" w:cs="Arial"/>
          <w:sz w:val="20"/>
          <w:szCs w:val="20"/>
          <w:lang w:val="sl-SI"/>
        </w:rPr>
        <w:t xml:space="preserve"> i razmjene iskustava, učesnici</w:t>
      </w:r>
      <w:r>
        <w:rPr>
          <w:rFonts w:ascii="Arial" w:hAnsi="Arial" w:cs="Arial"/>
          <w:sz w:val="20"/>
          <w:szCs w:val="20"/>
          <w:lang w:val="sl-SI"/>
        </w:rPr>
        <w:t xml:space="preserve"> će timski osmišljavati ideje kojima mogu doprinijeti razvoju svojih </w:t>
      </w:r>
      <w:r w:rsidR="00435C7E">
        <w:rPr>
          <w:rFonts w:ascii="Arial" w:hAnsi="Arial" w:cs="Arial"/>
          <w:sz w:val="20"/>
          <w:szCs w:val="20"/>
          <w:lang w:val="sl-SI"/>
        </w:rPr>
        <w:t>srednjih škola i</w:t>
      </w:r>
      <w:r>
        <w:rPr>
          <w:rFonts w:ascii="Arial" w:hAnsi="Arial" w:cs="Arial"/>
          <w:sz w:val="20"/>
          <w:szCs w:val="20"/>
          <w:lang w:val="sl-SI"/>
        </w:rPr>
        <w:t xml:space="preserve"> lokalnih zajednica, a zatim, uparujući se sa po jednom školom iz susjedne zemlje</w:t>
      </w:r>
      <w:r w:rsidR="00435C7E">
        <w:rPr>
          <w:rFonts w:ascii="Arial" w:hAnsi="Arial" w:cs="Arial"/>
          <w:sz w:val="20"/>
          <w:szCs w:val="20"/>
          <w:lang w:val="sl-SI"/>
        </w:rPr>
        <w:t>,</w:t>
      </w:r>
      <w:r>
        <w:rPr>
          <w:rFonts w:ascii="Arial" w:hAnsi="Arial" w:cs="Arial"/>
          <w:sz w:val="20"/>
          <w:szCs w:val="20"/>
          <w:lang w:val="sl-SI"/>
        </w:rPr>
        <w:t xml:space="preserve"> oformiti 5 </w:t>
      </w:r>
      <w:r w:rsidR="00435C7E">
        <w:rPr>
          <w:rFonts w:ascii="Arial" w:hAnsi="Arial" w:cs="Arial"/>
          <w:sz w:val="20"/>
          <w:szCs w:val="20"/>
          <w:lang w:val="sl-SI"/>
        </w:rPr>
        <w:t>projektnih timova i zajednički svoje ideje sprovoditi</w:t>
      </w:r>
      <w:r>
        <w:rPr>
          <w:rFonts w:ascii="Arial" w:hAnsi="Arial" w:cs="Arial"/>
          <w:sz w:val="20"/>
          <w:szCs w:val="20"/>
          <w:lang w:val="sl-SI"/>
        </w:rPr>
        <w:t xml:space="preserve"> u djela.</w:t>
      </w:r>
      <w:r w:rsidR="00435C7E">
        <w:rPr>
          <w:rFonts w:ascii="Arial" w:hAnsi="Arial" w:cs="Arial"/>
          <w:sz w:val="20"/>
          <w:szCs w:val="20"/>
          <w:lang w:val="sl-SI"/>
        </w:rPr>
        <w:t xml:space="preserve"> Učenici će proći i kroz obuku o pisanju i sprovođenju projekata, tako da će njihovi lični kapaciteti biti unaprijeđeni, što će poyitivno uticati na kvalitet budućih realizovanih projekata i ojačati saradnju među mladima u pograničnom  regionu Crne Gore i Bosne i Hercegovine.</w:t>
      </w:r>
    </w:p>
    <w:p w:rsidR="00435C7E" w:rsidRDefault="00435C7E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</w:p>
    <w:p w:rsidR="00435C7E" w:rsidRDefault="001C7CAE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i/>
          <w:sz w:val="20"/>
          <w:szCs w:val="20"/>
          <w:lang w:val="sl-SI"/>
        </w:rPr>
      </w:pPr>
      <w:r>
        <w:rPr>
          <w:rFonts w:ascii="Arial" w:hAnsi="Arial" w:cs="Arial"/>
          <w:b/>
          <w:i/>
          <w:sz w:val="20"/>
          <w:szCs w:val="20"/>
          <w:lang w:val="sl-SI"/>
        </w:rPr>
        <w:t>Rezultat 2</w:t>
      </w:r>
      <w:r w:rsidR="00435C7E">
        <w:rPr>
          <w:rFonts w:ascii="Arial" w:hAnsi="Arial" w:cs="Arial"/>
          <w:b/>
          <w:i/>
          <w:sz w:val="20"/>
          <w:szCs w:val="20"/>
          <w:lang w:val="sl-SI"/>
        </w:rPr>
        <w:t>: Pojačan nivo aktivizma i participacije  mladih u Crnoj Gori i Bosni i Hercegovini</w:t>
      </w:r>
    </w:p>
    <w:p w:rsidR="008C7126" w:rsidRDefault="008C7126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</w:p>
    <w:p w:rsidR="008C7126" w:rsidRPr="008C7126" w:rsidRDefault="008C7126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Kroz edukaciju o značaju učeničkih parlamenata kao tijela putem kojih srednjoškolci mogu da učestvuju u procesima donošenja odluka, oni se takođe uče i značaju aktivizma i participacije mladih u životu društva. Sprovođenje zajedničkih aktivnosti, druženje sa kolegama iz susjedne zemlje ali i sticanje brojnih znanja, pokazaće ovim mladim ljudima zašto je važno da budu uključeni u život svoje zajednici i kakve mogućnosti im takva praksa donosi. Ovakav vid aktivnosti ima potencijal da postane pravi role model za buduće generacije srenjoškolaca i jačanje njihove participacije u školi i društvu.</w:t>
      </w:r>
    </w:p>
    <w:p w:rsidR="00435C7E" w:rsidRPr="00435C7E" w:rsidRDefault="00435C7E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i/>
          <w:sz w:val="20"/>
          <w:szCs w:val="20"/>
          <w:lang w:val="sl-SI"/>
        </w:rPr>
      </w:pPr>
      <w:r>
        <w:rPr>
          <w:rFonts w:ascii="Arial" w:hAnsi="Arial" w:cs="Arial"/>
          <w:b/>
          <w:i/>
          <w:sz w:val="20"/>
          <w:szCs w:val="20"/>
          <w:lang w:val="sl-SI"/>
        </w:rPr>
        <w:t xml:space="preserve"> </w:t>
      </w:r>
    </w:p>
    <w:p w:rsidR="00435C7E" w:rsidRPr="00435C7E" w:rsidRDefault="00435C7E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</w:p>
    <w:p w:rsidR="00455BD1" w:rsidRPr="004B6018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t>2.7. Publikacije i drugi rezultati</w:t>
      </w:r>
    </w:p>
    <w:p w:rsidR="00455BD1" w:rsidRPr="004B6018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Na najviše jednoj strani navedite publikacije i druge rezultate </w:t>
      </w:r>
      <w:r w:rsidR="0020187F">
        <w:rPr>
          <w:rFonts w:ascii="Arial" w:hAnsi="Arial" w:cs="Arial"/>
          <w:sz w:val="22"/>
          <w:szCs w:val="22"/>
          <w:lang w:val="sl-SI"/>
        </w:rPr>
        <w:t>plana i programa</w:t>
      </w:r>
      <w:r w:rsidRPr="004B6018">
        <w:rPr>
          <w:rFonts w:ascii="Arial" w:hAnsi="Arial" w:cs="Arial"/>
          <w:sz w:val="22"/>
          <w:szCs w:val="22"/>
          <w:lang w:val="sl-SI"/>
        </w:rPr>
        <w:t>, određujući ih i količinski ukoliko je to moguće.</w:t>
      </w:r>
    </w:p>
    <w:p w:rsidR="00455BD1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8C7126" w:rsidRPr="008C7126" w:rsidRDefault="008C7126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  <w:r w:rsidRPr="008C7126">
        <w:rPr>
          <w:rFonts w:ascii="Arial" w:hAnsi="Arial" w:cs="Arial"/>
          <w:sz w:val="20"/>
          <w:szCs w:val="20"/>
          <w:lang w:val="sl-SI"/>
        </w:rPr>
        <w:t>Tokom</w:t>
      </w:r>
      <w:r>
        <w:rPr>
          <w:rFonts w:ascii="Arial" w:hAnsi="Arial" w:cs="Arial"/>
          <w:sz w:val="20"/>
          <w:szCs w:val="20"/>
          <w:lang w:val="sl-SI"/>
        </w:rPr>
        <w:t xml:space="preserve"> realizacije</w:t>
      </w:r>
      <w:r w:rsidRPr="008C7126">
        <w:rPr>
          <w:rFonts w:ascii="Arial" w:hAnsi="Arial" w:cs="Arial"/>
          <w:sz w:val="20"/>
          <w:szCs w:val="20"/>
          <w:lang w:val="sl-SI"/>
        </w:rPr>
        <w:t xml:space="preserve"> priojekta </w:t>
      </w:r>
      <w:r w:rsidRPr="008C7126">
        <w:rPr>
          <w:rFonts w:ascii="Arial" w:hAnsi="Arial" w:cs="Arial"/>
          <w:b/>
          <w:i/>
          <w:sz w:val="20"/>
          <w:szCs w:val="20"/>
          <w:lang w:val="sl-SI"/>
        </w:rPr>
        <w:t>»Mladi u zajedničkoj akciji«</w:t>
      </w:r>
      <w:r>
        <w:rPr>
          <w:rFonts w:ascii="Arial" w:hAnsi="Arial" w:cs="Arial"/>
          <w:sz w:val="20"/>
          <w:szCs w:val="20"/>
          <w:lang w:val="sl-SI"/>
        </w:rPr>
        <w:t xml:space="preserve"> štampaće se velika količina</w:t>
      </w:r>
      <w:r w:rsidRPr="008C7126">
        <w:rPr>
          <w:rFonts w:ascii="Arial" w:hAnsi="Arial" w:cs="Arial"/>
          <w:sz w:val="20"/>
          <w:szCs w:val="20"/>
          <w:lang w:val="sl-SI"/>
        </w:rPr>
        <w:t xml:space="preserve"> promotivni</w:t>
      </w:r>
      <w:r>
        <w:rPr>
          <w:rFonts w:ascii="Arial" w:hAnsi="Arial" w:cs="Arial"/>
          <w:sz w:val="20"/>
          <w:szCs w:val="20"/>
          <w:lang w:val="sl-SI"/>
        </w:rPr>
        <w:t xml:space="preserve">h materijaai, koja ima za cilj informisanje mladih o značaju postojanja učeničkih parlamenata i podržavanja omladinskih aktivnosti u školi, ali i o </w:t>
      </w:r>
      <w:r w:rsidR="0027659D">
        <w:rPr>
          <w:rFonts w:ascii="Arial" w:hAnsi="Arial" w:cs="Arial"/>
          <w:sz w:val="20"/>
          <w:szCs w:val="20"/>
          <w:lang w:val="sl-SI"/>
        </w:rPr>
        <w:t>značaju evropskih integracija Crne Gore i njenog puta ka EU. Tokom 12 mjeseci projekta, projektni tim će se baviti dizajniranjem, štampanjem i distribuiranjem:</w:t>
      </w:r>
    </w:p>
    <w:p w:rsidR="0027659D" w:rsidRDefault="00FB169E" w:rsidP="00455BD1">
      <w:pPr>
        <w:numPr>
          <w:ilvl w:val="0"/>
          <w:numId w:val="19"/>
        </w:numPr>
        <w:tabs>
          <w:tab w:val="left" w:pos="-720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  <w:r w:rsidRPr="0027659D">
        <w:rPr>
          <w:rFonts w:ascii="Arial" w:hAnsi="Arial" w:cs="Arial"/>
          <w:b/>
          <w:i/>
          <w:sz w:val="20"/>
          <w:szCs w:val="20"/>
          <w:lang w:val="sl-SI"/>
        </w:rPr>
        <w:t>30 postera</w:t>
      </w:r>
      <w:r w:rsidR="0027659D">
        <w:rPr>
          <w:rFonts w:ascii="Arial" w:hAnsi="Arial" w:cs="Arial"/>
          <w:sz w:val="20"/>
          <w:szCs w:val="20"/>
          <w:lang w:val="sl-SI"/>
        </w:rPr>
        <w:t xml:space="preserve"> koji promovišu članstvo u učeničkim parlamentima i koji će biti distribuirani kroz 10 srednjih škola iz Crne Gore i Bosne i Hercegovine;</w:t>
      </w:r>
    </w:p>
    <w:p w:rsidR="00FB169E" w:rsidRPr="0027659D" w:rsidRDefault="00FB169E" w:rsidP="00455BD1">
      <w:pPr>
        <w:numPr>
          <w:ilvl w:val="0"/>
          <w:numId w:val="19"/>
        </w:numPr>
        <w:tabs>
          <w:tab w:val="left" w:pos="-720"/>
        </w:tabs>
        <w:suppressAutoHyphens/>
        <w:jc w:val="both"/>
        <w:rPr>
          <w:rFonts w:ascii="Arial" w:hAnsi="Arial" w:cs="Arial"/>
          <w:b/>
          <w:i/>
          <w:sz w:val="20"/>
          <w:szCs w:val="20"/>
          <w:lang w:val="sl-SI"/>
        </w:rPr>
      </w:pPr>
      <w:r w:rsidRPr="0027659D">
        <w:rPr>
          <w:rFonts w:ascii="Arial" w:hAnsi="Arial" w:cs="Arial"/>
          <w:b/>
          <w:i/>
          <w:sz w:val="20"/>
          <w:szCs w:val="20"/>
          <w:lang w:val="sl-SI"/>
        </w:rPr>
        <w:t>500 brošura</w:t>
      </w:r>
      <w:r w:rsidR="0027659D">
        <w:rPr>
          <w:rFonts w:ascii="Arial" w:hAnsi="Arial" w:cs="Arial"/>
          <w:b/>
          <w:i/>
          <w:sz w:val="20"/>
          <w:szCs w:val="20"/>
          <w:lang w:val="sl-SI"/>
        </w:rPr>
        <w:t xml:space="preserve"> </w:t>
      </w:r>
      <w:r w:rsidR="0027659D" w:rsidRPr="0027659D">
        <w:rPr>
          <w:rFonts w:ascii="Arial" w:hAnsi="Arial" w:cs="Arial"/>
          <w:sz w:val="20"/>
          <w:szCs w:val="20"/>
          <w:lang w:val="sl-SI"/>
        </w:rPr>
        <w:t>o učeničkim parlamentima</w:t>
      </w:r>
      <w:r w:rsidR="0027659D">
        <w:rPr>
          <w:rFonts w:ascii="Arial" w:hAnsi="Arial" w:cs="Arial"/>
          <w:sz w:val="20"/>
          <w:szCs w:val="20"/>
          <w:lang w:val="sl-SI"/>
        </w:rPr>
        <w:t xml:space="preserve"> koje će sadržati zakondavni okvir u Crnoj Gori i Bosni i Hercegovini kada su u pitanju ova tijela, postojeće modele funkcionisanja učeničkih parlamenata i primjere dobre prakse iz regiona kada su u pitanju učenički parlamenti odnosno vijeća učenika</w:t>
      </w:r>
      <w:r w:rsidR="0027659D">
        <w:rPr>
          <w:rStyle w:val="FootnoteReference"/>
          <w:rFonts w:ascii="Arial" w:hAnsi="Arial" w:cs="Arial"/>
          <w:sz w:val="20"/>
          <w:szCs w:val="20"/>
          <w:lang w:val="sl-SI"/>
        </w:rPr>
        <w:footnoteReference w:id="9"/>
      </w:r>
      <w:r w:rsidR="0027659D">
        <w:rPr>
          <w:rFonts w:ascii="Arial" w:hAnsi="Arial" w:cs="Arial"/>
          <w:sz w:val="20"/>
          <w:szCs w:val="20"/>
          <w:lang w:val="sl-SI"/>
        </w:rPr>
        <w:t>;</w:t>
      </w:r>
    </w:p>
    <w:p w:rsidR="0027659D" w:rsidRPr="0027659D" w:rsidRDefault="002411C9" w:rsidP="00455BD1">
      <w:pPr>
        <w:numPr>
          <w:ilvl w:val="0"/>
          <w:numId w:val="19"/>
        </w:numPr>
        <w:tabs>
          <w:tab w:val="left" w:pos="-720"/>
        </w:tabs>
        <w:suppressAutoHyphens/>
        <w:jc w:val="both"/>
        <w:rPr>
          <w:rFonts w:ascii="Arial" w:hAnsi="Arial" w:cs="Arial"/>
          <w:b/>
          <w:i/>
          <w:sz w:val="20"/>
          <w:szCs w:val="20"/>
          <w:lang w:val="sl-SI"/>
        </w:rPr>
      </w:pPr>
      <w:r>
        <w:rPr>
          <w:rFonts w:ascii="Arial" w:hAnsi="Arial" w:cs="Arial"/>
          <w:b/>
          <w:i/>
          <w:sz w:val="20"/>
          <w:szCs w:val="20"/>
          <w:lang w:val="sl-SI"/>
        </w:rPr>
        <w:t>Izvještaj sa rezultatima istraživanja, 500 komada</w:t>
      </w:r>
    </w:p>
    <w:p w:rsidR="00A91DB0" w:rsidRPr="008C7126" w:rsidRDefault="008C7126" w:rsidP="008C7126">
      <w:pPr>
        <w:tabs>
          <w:tab w:val="left" w:pos="-720"/>
          <w:tab w:val="left" w:pos="1335"/>
        </w:tabs>
        <w:suppressAutoHyphens/>
        <w:jc w:val="both"/>
        <w:rPr>
          <w:rFonts w:ascii="Arial" w:hAnsi="Arial" w:cs="Arial"/>
          <w:sz w:val="20"/>
          <w:szCs w:val="20"/>
          <w:lang w:val="sl-SI"/>
        </w:rPr>
      </w:pPr>
      <w:r w:rsidRPr="008C7126">
        <w:rPr>
          <w:rFonts w:ascii="Arial" w:hAnsi="Arial" w:cs="Arial"/>
          <w:sz w:val="20"/>
          <w:szCs w:val="20"/>
          <w:lang w:val="sl-SI"/>
        </w:rPr>
        <w:tab/>
      </w:r>
    </w:p>
    <w:p w:rsidR="004B3FD8" w:rsidRPr="004B6018" w:rsidRDefault="00455BD1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lastRenderedPageBreak/>
        <w:t>2.8</w:t>
      </w:r>
      <w:r w:rsidR="004B3FD8" w:rsidRPr="004B6018">
        <w:rPr>
          <w:rFonts w:ascii="Arial" w:hAnsi="Arial" w:cs="Arial"/>
          <w:b/>
          <w:sz w:val="22"/>
          <w:szCs w:val="22"/>
          <w:lang w:val="sl-SI"/>
        </w:rPr>
        <w:t xml:space="preserve">. Način praćenja i procjene uspješnosti realizacije </w:t>
      </w:r>
    </w:p>
    <w:p w:rsidR="004B3FD8" w:rsidRPr="004B6018" w:rsidRDefault="004B3FD8" w:rsidP="004B3FD8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>Na najviše jednoj strani detaljno opišite</w:t>
      </w:r>
      <w:r w:rsidRPr="004B6018">
        <w:rPr>
          <w:rFonts w:ascii="Arial" w:hAnsi="Arial" w:cs="Arial"/>
          <w:spacing w:val="-2"/>
          <w:sz w:val="22"/>
          <w:szCs w:val="22"/>
          <w:lang w:val="sl-SI"/>
        </w:rPr>
        <w:t xml:space="preserve"> na koji način ćete vršiti monitoring i evaluaciju </w:t>
      </w:r>
      <w:r w:rsidR="0020187F">
        <w:rPr>
          <w:rFonts w:ascii="Arial" w:hAnsi="Arial" w:cs="Arial"/>
          <w:spacing w:val="-2"/>
          <w:sz w:val="22"/>
          <w:szCs w:val="22"/>
          <w:lang w:val="sl-SI"/>
        </w:rPr>
        <w:t xml:space="preserve">plana i </w:t>
      </w:r>
      <w:r w:rsidRPr="004B6018">
        <w:rPr>
          <w:rFonts w:ascii="Arial" w:hAnsi="Arial" w:cs="Arial"/>
          <w:spacing w:val="-2"/>
          <w:sz w:val="22"/>
          <w:szCs w:val="22"/>
          <w:lang w:val="sl-SI"/>
        </w:rPr>
        <w:t>programa, i koje ćete metode pri tom koristiti.</w:t>
      </w:r>
    </w:p>
    <w:p w:rsidR="004B3FD8" w:rsidRPr="00A8430E" w:rsidRDefault="004B3FD8" w:rsidP="004B3FD8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FB169E" w:rsidRPr="00A8430E" w:rsidRDefault="00FB169E" w:rsidP="00CB665B">
      <w:p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Kompletna e</w:t>
      </w:r>
      <w:r w:rsidR="00CB665B" w:rsidRPr="00A8430E">
        <w:rPr>
          <w:rFonts w:ascii="Arial" w:hAnsi="Arial" w:cs="Arial"/>
          <w:sz w:val="20"/>
          <w:szCs w:val="20"/>
        </w:rPr>
        <w:t xml:space="preserve">valuacija i monitoring projekta </w:t>
      </w:r>
      <w:r w:rsidRPr="00A8430E">
        <w:rPr>
          <w:rFonts w:ascii="Arial" w:hAnsi="Arial" w:cs="Arial"/>
          <w:b/>
          <w:i/>
          <w:sz w:val="20"/>
          <w:szCs w:val="20"/>
        </w:rPr>
        <w:t>„Mladi u zajedničkoj akciji“</w:t>
      </w:r>
      <w:r w:rsidRPr="00A8430E">
        <w:rPr>
          <w:rFonts w:ascii="Arial" w:hAnsi="Arial" w:cs="Arial"/>
          <w:sz w:val="20"/>
          <w:szCs w:val="20"/>
        </w:rPr>
        <w:t xml:space="preserve"> </w:t>
      </w:r>
      <w:r w:rsidR="00CB665B" w:rsidRPr="00A8430E">
        <w:rPr>
          <w:rFonts w:ascii="Arial" w:hAnsi="Arial" w:cs="Arial"/>
          <w:sz w:val="20"/>
          <w:szCs w:val="20"/>
        </w:rPr>
        <w:t>će se sprovoditi analizom:</w:t>
      </w:r>
    </w:p>
    <w:p w:rsidR="00FB169E" w:rsidRPr="00A8430E" w:rsidRDefault="00CB665B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Eval</w:t>
      </w:r>
      <w:r w:rsidR="00F4164E" w:rsidRPr="00A8430E">
        <w:rPr>
          <w:rFonts w:ascii="Arial" w:hAnsi="Arial" w:cs="Arial"/>
          <w:sz w:val="20"/>
          <w:szCs w:val="20"/>
        </w:rPr>
        <w:t>uacionih listića</w:t>
      </w:r>
      <w:r w:rsidR="00FB169E" w:rsidRPr="00A8430E">
        <w:rPr>
          <w:rFonts w:ascii="Arial" w:hAnsi="Arial" w:cs="Arial"/>
          <w:sz w:val="20"/>
          <w:szCs w:val="20"/>
        </w:rPr>
        <w:t>;</w:t>
      </w:r>
    </w:p>
    <w:p w:rsidR="00FB169E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Anketa na web sajtu;</w:t>
      </w:r>
    </w:p>
    <w:p w:rsidR="00FB169E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L</w:t>
      </w:r>
      <w:r w:rsidR="00CB665B" w:rsidRPr="00A8430E">
        <w:rPr>
          <w:rFonts w:ascii="Arial" w:hAnsi="Arial" w:cs="Arial"/>
          <w:sz w:val="20"/>
          <w:szCs w:val="20"/>
        </w:rPr>
        <w:t xml:space="preserve">ink </w:t>
      </w:r>
      <w:r w:rsidRPr="00A8430E">
        <w:rPr>
          <w:rFonts w:ascii="Arial" w:hAnsi="Arial" w:cs="Arial"/>
          <w:sz w:val="20"/>
          <w:szCs w:val="20"/>
        </w:rPr>
        <w:t>to mail opcijama na sajtu;</w:t>
      </w:r>
    </w:p>
    <w:p w:rsidR="00FB169E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Listama učesnika;</w:t>
      </w:r>
    </w:p>
    <w:p w:rsidR="00FB169E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P</w:t>
      </w:r>
      <w:r w:rsidR="00F4164E" w:rsidRPr="00A8430E">
        <w:rPr>
          <w:rFonts w:ascii="Arial" w:hAnsi="Arial" w:cs="Arial"/>
          <w:sz w:val="20"/>
          <w:szCs w:val="20"/>
        </w:rPr>
        <w:t>ovratnim informacijama</w:t>
      </w:r>
      <w:r w:rsidR="00CB665B" w:rsidRPr="00A8430E">
        <w:rPr>
          <w:rFonts w:ascii="Arial" w:hAnsi="Arial" w:cs="Arial"/>
          <w:sz w:val="20"/>
          <w:szCs w:val="20"/>
        </w:rPr>
        <w:t xml:space="preserve"> učenika o prip</w:t>
      </w:r>
      <w:r w:rsidRPr="00A8430E">
        <w:rPr>
          <w:rFonts w:ascii="Arial" w:hAnsi="Arial" w:cs="Arial"/>
          <w:sz w:val="20"/>
          <w:szCs w:val="20"/>
        </w:rPr>
        <w:t>remljenim materijalima;</w:t>
      </w:r>
    </w:p>
    <w:p w:rsidR="00FB169E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P</w:t>
      </w:r>
      <w:r w:rsidR="00F4164E" w:rsidRPr="00A8430E">
        <w:rPr>
          <w:rFonts w:ascii="Arial" w:hAnsi="Arial" w:cs="Arial"/>
          <w:sz w:val="20"/>
          <w:szCs w:val="20"/>
        </w:rPr>
        <w:t>ovratnim informacijama</w:t>
      </w:r>
      <w:r w:rsidR="00CB665B" w:rsidRPr="00A8430E">
        <w:rPr>
          <w:rFonts w:ascii="Arial" w:hAnsi="Arial" w:cs="Arial"/>
          <w:sz w:val="20"/>
          <w:szCs w:val="20"/>
        </w:rPr>
        <w:t xml:space="preserve"> učesnika javnih događaja, treninga, konsultacija, zajedničkih pro</w:t>
      </w:r>
      <w:r w:rsidRPr="00A8430E">
        <w:rPr>
          <w:rFonts w:ascii="Arial" w:hAnsi="Arial" w:cs="Arial"/>
          <w:sz w:val="20"/>
          <w:szCs w:val="20"/>
        </w:rPr>
        <w:t>jekata;</w:t>
      </w:r>
    </w:p>
    <w:p w:rsidR="00FB169E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F</w:t>
      </w:r>
      <w:r w:rsidR="00CB665B" w:rsidRPr="00A8430E">
        <w:rPr>
          <w:rFonts w:ascii="Arial" w:hAnsi="Arial" w:cs="Arial"/>
          <w:sz w:val="20"/>
          <w:szCs w:val="20"/>
        </w:rPr>
        <w:t>otografija</w:t>
      </w:r>
      <w:r w:rsidR="00F4164E" w:rsidRPr="00A8430E">
        <w:rPr>
          <w:rFonts w:ascii="Arial" w:hAnsi="Arial" w:cs="Arial"/>
          <w:sz w:val="20"/>
          <w:szCs w:val="20"/>
        </w:rPr>
        <w:t>ma</w:t>
      </w:r>
      <w:r w:rsidRPr="00A8430E">
        <w:rPr>
          <w:rFonts w:ascii="Arial" w:hAnsi="Arial" w:cs="Arial"/>
          <w:sz w:val="20"/>
          <w:szCs w:val="20"/>
        </w:rPr>
        <w:t xml:space="preserve"> i</w:t>
      </w:r>
      <w:r w:rsidR="00CB665B" w:rsidRPr="00A8430E">
        <w:rPr>
          <w:rFonts w:ascii="Arial" w:hAnsi="Arial" w:cs="Arial"/>
          <w:sz w:val="20"/>
          <w:szCs w:val="20"/>
        </w:rPr>
        <w:t xml:space="preserve"> video</w:t>
      </w:r>
      <w:r w:rsidRPr="00A8430E">
        <w:rPr>
          <w:rFonts w:ascii="Arial" w:hAnsi="Arial" w:cs="Arial"/>
          <w:sz w:val="20"/>
          <w:szCs w:val="20"/>
        </w:rPr>
        <w:t xml:space="preserve"> zapisima;</w:t>
      </w:r>
    </w:p>
    <w:p w:rsidR="00FB169E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Z</w:t>
      </w:r>
      <w:r w:rsidR="00F4164E" w:rsidRPr="00A8430E">
        <w:rPr>
          <w:rFonts w:ascii="Arial" w:hAnsi="Arial" w:cs="Arial"/>
          <w:sz w:val="20"/>
          <w:szCs w:val="20"/>
        </w:rPr>
        <w:t>apisnicima i pojedninačnim izvještajima vezanim</w:t>
      </w:r>
      <w:r w:rsidR="00CB665B" w:rsidRPr="00A8430E">
        <w:rPr>
          <w:rFonts w:ascii="Arial" w:hAnsi="Arial" w:cs="Arial"/>
          <w:sz w:val="20"/>
          <w:szCs w:val="20"/>
        </w:rPr>
        <w:t xml:space="preserve"> za</w:t>
      </w:r>
      <w:r w:rsidRPr="00A8430E">
        <w:rPr>
          <w:rFonts w:ascii="Arial" w:hAnsi="Arial" w:cs="Arial"/>
          <w:sz w:val="20"/>
          <w:szCs w:val="20"/>
        </w:rPr>
        <w:t xml:space="preserve"> konkretne aktivnosti;</w:t>
      </w:r>
    </w:p>
    <w:p w:rsidR="00CB665B" w:rsidRPr="00A8430E" w:rsidRDefault="00FB169E" w:rsidP="00FB169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Z</w:t>
      </w:r>
      <w:r w:rsidR="00F4164E" w:rsidRPr="00A8430E">
        <w:rPr>
          <w:rFonts w:ascii="Arial" w:hAnsi="Arial" w:cs="Arial"/>
          <w:sz w:val="20"/>
          <w:szCs w:val="20"/>
        </w:rPr>
        <w:t>apisnicima</w:t>
      </w:r>
      <w:r w:rsidR="00CB665B" w:rsidRPr="00A8430E">
        <w:rPr>
          <w:rFonts w:ascii="Arial" w:hAnsi="Arial" w:cs="Arial"/>
          <w:sz w:val="20"/>
          <w:szCs w:val="20"/>
        </w:rPr>
        <w:t xml:space="preserve"> sa sastanka timova zaduženih za implementaciju</w:t>
      </w:r>
      <w:r w:rsidR="00F4164E" w:rsidRPr="00A8430E">
        <w:rPr>
          <w:rFonts w:ascii="Arial" w:hAnsi="Arial" w:cs="Arial"/>
          <w:sz w:val="20"/>
          <w:szCs w:val="20"/>
        </w:rPr>
        <w:t xml:space="preserve"> projekta</w:t>
      </w:r>
      <w:r w:rsidR="00CB665B" w:rsidRPr="00A8430E">
        <w:rPr>
          <w:rFonts w:ascii="Arial" w:hAnsi="Arial" w:cs="Arial"/>
          <w:sz w:val="20"/>
          <w:szCs w:val="20"/>
        </w:rPr>
        <w:t>.</w:t>
      </w:r>
    </w:p>
    <w:p w:rsidR="00FB169E" w:rsidRPr="00A8430E" w:rsidRDefault="00FB169E" w:rsidP="00CB665B">
      <w:pPr>
        <w:jc w:val="both"/>
        <w:rPr>
          <w:rFonts w:ascii="Arial" w:hAnsi="Arial" w:cs="Arial"/>
          <w:sz w:val="20"/>
          <w:szCs w:val="20"/>
        </w:rPr>
      </w:pPr>
    </w:p>
    <w:p w:rsidR="00CB665B" w:rsidRPr="00A8430E" w:rsidRDefault="00CB665B" w:rsidP="00CB665B">
      <w:pPr>
        <w:jc w:val="both"/>
        <w:rPr>
          <w:rFonts w:ascii="Arial" w:hAnsi="Arial" w:cs="Arial"/>
          <w:sz w:val="20"/>
          <w:szCs w:val="20"/>
        </w:rPr>
      </w:pPr>
      <w:r w:rsidRPr="00A8430E">
        <w:rPr>
          <w:rFonts w:ascii="Arial" w:hAnsi="Arial" w:cs="Arial"/>
          <w:sz w:val="20"/>
          <w:szCs w:val="20"/>
        </w:rPr>
        <w:t>Svaka</w:t>
      </w:r>
      <w:r w:rsidR="00F4164E" w:rsidRPr="00A8430E">
        <w:rPr>
          <w:rFonts w:ascii="Arial" w:hAnsi="Arial" w:cs="Arial"/>
          <w:sz w:val="20"/>
          <w:szCs w:val="20"/>
        </w:rPr>
        <w:t xml:space="preserve"> projektna</w:t>
      </w:r>
      <w:r w:rsidRPr="00A8430E">
        <w:rPr>
          <w:rFonts w:ascii="Arial" w:hAnsi="Arial" w:cs="Arial"/>
          <w:sz w:val="20"/>
          <w:szCs w:val="20"/>
        </w:rPr>
        <w:t xml:space="preserve"> aktivnost ima jasno definisane indikatore uspješnosti, posebno kvantitativne, te je na osnovu praćenja ispunjenosti ovih indikatora moguće u najvećoj mjeri ocijeniti uspješnost samog projekta.</w:t>
      </w:r>
    </w:p>
    <w:p w:rsidR="00CB665B" w:rsidRPr="00A8430E" w:rsidRDefault="00CB665B" w:rsidP="004B3FD8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:rsidR="00CB665B" w:rsidRDefault="00CB665B" w:rsidP="004B3FD8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B3FD8" w:rsidRPr="004B6018" w:rsidRDefault="00455BD1" w:rsidP="004B3FD8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t>2.9</w:t>
      </w:r>
      <w:r w:rsidR="004B3FD8" w:rsidRPr="004B6018">
        <w:rPr>
          <w:rFonts w:ascii="Arial" w:hAnsi="Arial" w:cs="Arial"/>
          <w:b/>
          <w:sz w:val="22"/>
          <w:szCs w:val="22"/>
          <w:lang w:val="sl-SI"/>
        </w:rPr>
        <w:t>. Održivost</w:t>
      </w:r>
    </w:p>
    <w:p w:rsidR="00A33332" w:rsidRDefault="004B3FD8" w:rsidP="00A33332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Na najviše jednoj strani navedite oblike održivosti </w:t>
      </w:r>
      <w:r w:rsidR="0020187F">
        <w:rPr>
          <w:rFonts w:ascii="Arial" w:hAnsi="Arial" w:cs="Arial"/>
          <w:sz w:val="22"/>
          <w:szCs w:val="22"/>
          <w:lang w:val="sl-SI"/>
        </w:rPr>
        <w:t xml:space="preserve">plana i </w:t>
      </w:r>
      <w:r w:rsidRPr="004B6018">
        <w:rPr>
          <w:rFonts w:ascii="Arial" w:hAnsi="Arial" w:cs="Arial"/>
          <w:sz w:val="22"/>
          <w:szCs w:val="22"/>
          <w:lang w:val="sl-SI"/>
        </w:rPr>
        <w:t>programa i to uključujući, gdje je to moguće, finansijski, institucionalni, strateški ili neki drugi relevantni aspekt.</w:t>
      </w:r>
    </w:p>
    <w:p w:rsidR="00CB665B" w:rsidRDefault="00CB665B" w:rsidP="00A33332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CB665B" w:rsidRPr="00871ED4" w:rsidRDefault="00CB665B" w:rsidP="00871ED4">
      <w:pPr>
        <w:jc w:val="both"/>
        <w:rPr>
          <w:rFonts w:ascii="Arial" w:hAnsi="Arial" w:cs="Arial"/>
          <w:sz w:val="20"/>
          <w:szCs w:val="20"/>
        </w:rPr>
      </w:pPr>
      <w:r w:rsidRPr="00CB665B">
        <w:rPr>
          <w:rFonts w:ascii="Arial" w:hAnsi="Arial" w:cs="Arial"/>
          <w:sz w:val="20"/>
          <w:szCs w:val="20"/>
        </w:rPr>
        <w:t>Održivost projekta obezbijediće se formiranjem ili</w:t>
      </w:r>
      <w:r w:rsidR="00871ED4">
        <w:rPr>
          <w:rFonts w:ascii="Arial" w:hAnsi="Arial" w:cs="Arial"/>
          <w:sz w:val="20"/>
          <w:szCs w:val="20"/>
        </w:rPr>
        <w:t xml:space="preserve"> jačanjem postojećih učeničkih</w:t>
      </w:r>
      <w:r w:rsidRPr="00CB665B">
        <w:rPr>
          <w:rFonts w:ascii="Arial" w:hAnsi="Arial" w:cs="Arial"/>
          <w:sz w:val="20"/>
          <w:szCs w:val="20"/>
        </w:rPr>
        <w:t xml:space="preserve"> parlamenata u školama u Crnoj Gori i Bosni i Hercegovini, kao i povezivanje parlamenata učenika iz Bosne i Hercegovine i Cr</w:t>
      </w:r>
      <w:r w:rsidR="00871ED4">
        <w:rPr>
          <w:rFonts w:ascii="Arial" w:hAnsi="Arial" w:cs="Arial"/>
          <w:sz w:val="20"/>
          <w:szCs w:val="20"/>
        </w:rPr>
        <w:t>ne Gore kroz ovaj projekat, što</w:t>
      </w:r>
      <w:r w:rsidRPr="00CB665B">
        <w:rPr>
          <w:rFonts w:ascii="Arial" w:hAnsi="Arial" w:cs="Arial"/>
          <w:sz w:val="20"/>
          <w:szCs w:val="20"/>
        </w:rPr>
        <w:t xml:space="preserve"> će omogućiti </w:t>
      </w:r>
      <w:r w:rsidR="00871ED4">
        <w:rPr>
          <w:rFonts w:ascii="Arial" w:hAnsi="Arial" w:cs="Arial"/>
          <w:sz w:val="20"/>
          <w:szCs w:val="20"/>
        </w:rPr>
        <w:t xml:space="preserve">njihovu </w:t>
      </w:r>
      <w:r w:rsidRPr="00CB665B">
        <w:rPr>
          <w:rFonts w:ascii="Arial" w:hAnsi="Arial" w:cs="Arial"/>
          <w:sz w:val="20"/>
          <w:szCs w:val="20"/>
        </w:rPr>
        <w:t>dalju saradnju</w:t>
      </w:r>
      <w:r w:rsidR="00871ED4">
        <w:rPr>
          <w:rFonts w:ascii="Arial" w:hAnsi="Arial" w:cs="Arial"/>
          <w:sz w:val="20"/>
          <w:szCs w:val="20"/>
        </w:rPr>
        <w:t xml:space="preserve"> i razvoj pograničnog regiona</w:t>
      </w:r>
      <w:r w:rsidRPr="00CB665B">
        <w:rPr>
          <w:rFonts w:ascii="Arial" w:hAnsi="Arial" w:cs="Arial"/>
          <w:sz w:val="20"/>
          <w:szCs w:val="20"/>
        </w:rPr>
        <w:t xml:space="preserve">. </w:t>
      </w:r>
      <w:r w:rsidR="000927FD">
        <w:rPr>
          <w:rFonts w:ascii="Arial" w:hAnsi="Arial" w:cs="Arial"/>
          <w:sz w:val="20"/>
          <w:szCs w:val="20"/>
        </w:rPr>
        <w:t xml:space="preserve">Sa svim srednjim školama u Crnoj Gori i Bosni i Hercegovini potpisaće se memorandumi o saradnji kako bi se obezbijedilo sprovođenje preuzetih aktivnosti na kvalitetan način. </w:t>
      </w:r>
      <w:r w:rsidRPr="00CB665B">
        <w:rPr>
          <w:rFonts w:ascii="Arial" w:hAnsi="Arial" w:cs="Arial"/>
          <w:sz w:val="20"/>
          <w:szCs w:val="20"/>
        </w:rPr>
        <w:t>Pored toga, školske uprave srednjih škola k</w:t>
      </w:r>
      <w:r w:rsidR="00871ED4">
        <w:rPr>
          <w:rFonts w:ascii="Arial" w:hAnsi="Arial" w:cs="Arial"/>
          <w:sz w:val="20"/>
          <w:szCs w:val="20"/>
        </w:rPr>
        <w:t>oje učestvuju u projektu će biti u potpunosti</w:t>
      </w:r>
      <w:r w:rsidRPr="00CB665B">
        <w:rPr>
          <w:rFonts w:ascii="Arial" w:hAnsi="Arial" w:cs="Arial"/>
          <w:sz w:val="20"/>
          <w:szCs w:val="20"/>
        </w:rPr>
        <w:t xml:space="preserve"> uk</w:t>
      </w:r>
      <w:r w:rsidR="00871ED4">
        <w:rPr>
          <w:rFonts w:ascii="Arial" w:hAnsi="Arial" w:cs="Arial"/>
          <w:sz w:val="20"/>
          <w:szCs w:val="20"/>
        </w:rPr>
        <w:t>ljučene u projekat kako bi mogle koordinirati</w:t>
      </w:r>
      <w:r w:rsidRPr="00CB665B">
        <w:rPr>
          <w:rFonts w:ascii="Arial" w:hAnsi="Arial" w:cs="Arial"/>
          <w:sz w:val="20"/>
          <w:szCs w:val="20"/>
        </w:rPr>
        <w:t xml:space="preserve"> dalje aktivnosti ovog projekta i nakon što isti bude završen, i onda kada pristignu nove generacije. Šk</w:t>
      </w:r>
      <w:r w:rsidR="00871ED4">
        <w:rPr>
          <w:rFonts w:ascii="Arial" w:hAnsi="Arial" w:cs="Arial"/>
          <w:sz w:val="20"/>
          <w:szCs w:val="20"/>
        </w:rPr>
        <w:t>ole u kojima se sprovodi projekat poslužiće</w:t>
      </w:r>
      <w:r w:rsidRPr="00CB665B">
        <w:rPr>
          <w:rFonts w:ascii="Arial" w:hAnsi="Arial" w:cs="Arial"/>
          <w:sz w:val="20"/>
          <w:szCs w:val="20"/>
        </w:rPr>
        <w:t xml:space="preserve"> kao prim</w:t>
      </w:r>
      <w:r w:rsidR="00871ED4">
        <w:rPr>
          <w:rFonts w:ascii="Arial" w:hAnsi="Arial" w:cs="Arial"/>
          <w:sz w:val="20"/>
          <w:szCs w:val="20"/>
        </w:rPr>
        <w:t>j</w:t>
      </w:r>
      <w:r w:rsidRPr="00CB665B">
        <w:rPr>
          <w:rFonts w:ascii="Arial" w:hAnsi="Arial" w:cs="Arial"/>
          <w:sz w:val="20"/>
          <w:szCs w:val="20"/>
        </w:rPr>
        <w:t>er drugim školama u oblasti osnivanja i jačanja postojećih učeničkih parl</w:t>
      </w:r>
      <w:r w:rsidR="00871ED4">
        <w:rPr>
          <w:rFonts w:ascii="Arial" w:hAnsi="Arial" w:cs="Arial"/>
          <w:sz w:val="20"/>
          <w:szCs w:val="20"/>
        </w:rPr>
        <w:t>amenata</w:t>
      </w:r>
      <w:r w:rsidRPr="00CB665B">
        <w:rPr>
          <w:rFonts w:ascii="Arial" w:hAnsi="Arial" w:cs="Arial"/>
          <w:sz w:val="20"/>
          <w:szCs w:val="20"/>
        </w:rPr>
        <w:t>. Zahvaljujući obuci o pisanju projekata, učenici će steći v</w:t>
      </w:r>
      <w:r w:rsidR="00871ED4">
        <w:rPr>
          <w:rFonts w:ascii="Arial" w:hAnsi="Arial" w:cs="Arial"/>
          <w:sz w:val="20"/>
          <w:szCs w:val="20"/>
        </w:rPr>
        <w:t>j</w:t>
      </w:r>
      <w:r w:rsidRPr="00CB665B">
        <w:rPr>
          <w:rFonts w:ascii="Arial" w:hAnsi="Arial" w:cs="Arial"/>
          <w:sz w:val="20"/>
          <w:szCs w:val="20"/>
        </w:rPr>
        <w:t>eštine prikupljanja sredstava i moći da se pr</w:t>
      </w:r>
      <w:r w:rsidR="00871ED4">
        <w:rPr>
          <w:rFonts w:ascii="Arial" w:hAnsi="Arial" w:cs="Arial"/>
          <w:sz w:val="20"/>
          <w:szCs w:val="20"/>
        </w:rPr>
        <w:t>ijave za finansiranje kod različitih</w:t>
      </w:r>
      <w:r w:rsidRPr="00CB665B">
        <w:rPr>
          <w:rFonts w:ascii="Arial" w:hAnsi="Arial" w:cs="Arial"/>
          <w:sz w:val="20"/>
          <w:szCs w:val="20"/>
        </w:rPr>
        <w:t xml:space="preserve"> donatora koji podržavaju lokalne inicijative, učešće mladih i aktivizam. Pored toga, zahvaljujući tome što su im pripale razne dužnosti u projektu, kao što su pisanje predloga projekta i</w:t>
      </w:r>
      <w:r w:rsidR="00871ED4">
        <w:rPr>
          <w:rFonts w:ascii="Arial" w:hAnsi="Arial" w:cs="Arial"/>
          <w:sz w:val="20"/>
          <w:szCs w:val="20"/>
        </w:rPr>
        <w:t xml:space="preserve"> sprovođenje sopstvenih zamisli i</w:t>
      </w:r>
      <w:r w:rsidRPr="00CB665B">
        <w:rPr>
          <w:rFonts w:ascii="Arial" w:hAnsi="Arial" w:cs="Arial"/>
          <w:sz w:val="20"/>
          <w:szCs w:val="20"/>
        </w:rPr>
        <w:t xml:space="preserve"> inicijativa, učenici će imati osećaj vlasništva nad projektom i biti motivisani da</w:t>
      </w:r>
      <w:r w:rsidR="00871ED4">
        <w:rPr>
          <w:rFonts w:ascii="Arial" w:hAnsi="Arial" w:cs="Arial"/>
          <w:sz w:val="20"/>
          <w:szCs w:val="20"/>
        </w:rPr>
        <w:t xml:space="preserve"> ubuduće preduzimaju</w:t>
      </w:r>
      <w:r w:rsidRPr="00CB665B">
        <w:rPr>
          <w:rFonts w:ascii="Arial" w:hAnsi="Arial" w:cs="Arial"/>
          <w:sz w:val="20"/>
          <w:szCs w:val="20"/>
        </w:rPr>
        <w:t xml:space="preserve"> slične aktivnosti</w:t>
      </w:r>
      <w:r w:rsidR="00871ED4">
        <w:rPr>
          <w:rFonts w:ascii="Arial" w:hAnsi="Arial" w:cs="Arial"/>
          <w:sz w:val="20"/>
          <w:szCs w:val="20"/>
        </w:rPr>
        <w:t xml:space="preserve"> u svojim školama i lokalnim zajednicama</w:t>
      </w:r>
      <w:r w:rsidRPr="00CB665B">
        <w:rPr>
          <w:rFonts w:ascii="Arial" w:hAnsi="Arial" w:cs="Arial"/>
          <w:sz w:val="20"/>
          <w:szCs w:val="20"/>
        </w:rPr>
        <w:t>.</w:t>
      </w:r>
      <w:r w:rsidR="00871ED4">
        <w:rPr>
          <w:rFonts w:ascii="Arial" w:hAnsi="Arial" w:cs="Arial"/>
          <w:sz w:val="20"/>
          <w:szCs w:val="20"/>
        </w:rPr>
        <w:t xml:space="preserve"> Na drugoj strani, projekat omogućava osnaživanje</w:t>
      </w:r>
      <w:r w:rsidRPr="00CB665B">
        <w:rPr>
          <w:rFonts w:ascii="Arial" w:hAnsi="Arial" w:cs="Arial"/>
          <w:sz w:val="20"/>
          <w:szCs w:val="20"/>
        </w:rPr>
        <w:t xml:space="preserve"> omladinske organizacije</w:t>
      </w:r>
      <w:r w:rsidR="00871ED4">
        <w:rPr>
          <w:rFonts w:ascii="Arial" w:hAnsi="Arial" w:cs="Arial"/>
          <w:sz w:val="20"/>
          <w:szCs w:val="20"/>
        </w:rPr>
        <w:t xml:space="preserve"> kojima će biti ojačati kapaciteti za pokretanje mnogih programa,</w:t>
      </w:r>
      <w:r w:rsidRPr="00CB665B">
        <w:rPr>
          <w:rFonts w:ascii="Arial" w:hAnsi="Arial" w:cs="Arial"/>
          <w:sz w:val="20"/>
          <w:szCs w:val="20"/>
        </w:rPr>
        <w:t xml:space="preserve"> koji za cilj i</w:t>
      </w:r>
      <w:r w:rsidR="00871ED4">
        <w:rPr>
          <w:rFonts w:ascii="Arial" w:hAnsi="Arial" w:cs="Arial"/>
          <w:sz w:val="20"/>
          <w:szCs w:val="20"/>
        </w:rPr>
        <w:t>maju povećanje i</w:t>
      </w:r>
      <w:r w:rsidRPr="00CB665B">
        <w:rPr>
          <w:rFonts w:ascii="Arial" w:hAnsi="Arial" w:cs="Arial"/>
          <w:sz w:val="20"/>
          <w:szCs w:val="20"/>
        </w:rPr>
        <w:t>nformisanosti, mobilnosti, bolji pristup obrazovnim servisima, odnosno poboljšanju nivoa učešća mladih u procesima donošenja odluka.</w:t>
      </w:r>
    </w:p>
    <w:p w:rsidR="00CB665B" w:rsidRPr="004B6018" w:rsidRDefault="00CB665B" w:rsidP="00A33332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A33332" w:rsidRPr="004B6018" w:rsidRDefault="00A33332" w:rsidP="00A33332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614FEF" w:rsidRPr="004B6018" w:rsidRDefault="00614FEF" w:rsidP="00C03F92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>3.</w:t>
      </w:r>
      <w:r w:rsidRPr="004B6018">
        <w:rPr>
          <w:rFonts w:ascii="Arial" w:hAnsi="Arial" w:cs="Arial"/>
          <w:sz w:val="22"/>
          <w:szCs w:val="22"/>
        </w:rPr>
        <w:tab/>
      </w:r>
      <w:r w:rsidR="0023595D" w:rsidRPr="004B6018">
        <w:rPr>
          <w:rFonts w:ascii="Arial" w:hAnsi="Arial" w:cs="Arial"/>
          <w:b/>
          <w:sz w:val="22"/>
          <w:szCs w:val="22"/>
        </w:rPr>
        <w:t>Budžet</w:t>
      </w:r>
    </w:p>
    <w:p w:rsidR="00CC642A" w:rsidRDefault="00CC642A" w:rsidP="00044C26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  <w:lang w:val="sl-SI"/>
        </w:rPr>
        <w:t>Budžet popuniti u sljedećoj formi</w:t>
      </w:r>
      <w:r w:rsidR="00455BD1" w:rsidRPr="004B6018">
        <w:rPr>
          <w:rFonts w:ascii="Arial" w:hAnsi="Arial" w:cs="Arial"/>
          <w:sz w:val="22"/>
          <w:szCs w:val="22"/>
          <w:lang w:val="sl-SI"/>
        </w:rPr>
        <w:t>, uz navođenje, ukoliko očekujete i drugih izvora finansiranja (od koga to očekujete i u kojem dijelu budžeta)</w:t>
      </w:r>
      <w:r w:rsidRPr="004B6018">
        <w:rPr>
          <w:rFonts w:ascii="Arial" w:hAnsi="Arial" w:cs="Arial"/>
          <w:sz w:val="22"/>
          <w:szCs w:val="22"/>
          <w:lang w:val="sl-SI"/>
        </w:rPr>
        <w:t>:</w:t>
      </w:r>
    </w:p>
    <w:tbl>
      <w:tblPr>
        <w:tblW w:w="10588" w:type="dxa"/>
        <w:tblInd w:w="93" w:type="dxa"/>
        <w:tblLook w:val="04A0"/>
      </w:tblPr>
      <w:tblGrid>
        <w:gridCol w:w="914"/>
        <w:gridCol w:w="2881"/>
        <w:gridCol w:w="1513"/>
        <w:gridCol w:w="951"/>
        <w:gridCol w:w="929"/>
        <w:gridCol w:w="1105"/>
        <w:gridCol w:w="1088"/>
        <w:gridCol w:w="1207"/>
      </w:tblGrid>
      <w:tr w:rsidR="00044C26" w:rsidRPr="00044C26" w:rsidTr="00044C26">
        <w:trPr>
          <w:trHeight w:val="585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</w:rPr>
              <w:t>Rb.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</w:rPr>
              <w:t>Kategorija troškova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</w:rPr>
              <w:t>Jed.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s-ES"/>
              </w:rPr>
              <w:t>Cijena/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</w:rPr>
              <w:t>Broj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</w:rPr>
              <w:t>Ukupno  EUR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it-CH"/>
              </w:rPr>
              <w:t>Drugi izvori: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pl-PL"/>
              </w:rPr>
              <w:t>Potražuje se od Komisije:</w:t>
            </w:r>
          </w:p>
        </w:tc>
      </w:tr>
      <w:tr w:rsidR="00044C26" w:rsidRPr="00044C26" w:rsidTr="00044C26">
        <w:trPr>
          <w:trHeight w:val="600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</w:rPr>
              <w:t>mjere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s-ES"/>
              </w:rPr>
              <w:t>jed. mjere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1.1 Formiranje projektnog tima i podjela odgovornosti i zadataka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lastRenderedPageBreak/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Posjeta Sarajevu, dnevnice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osoba*dan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102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1.2 Vršenje odabira srednjih škola iz pograničnog područja Crne Gore i Bosne i Hercegovine u kojima će se formirajti učenički parlamenti ili ojačati postojeći uz konatkiranje i dogovor sa upravama odabranih srednjih škola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Putni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Dnevnice za članove tima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dan*osoba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1.3. Priprema,  štampa i distribucija u srednjim školama 30 postera i 500 brošura koje opisuju projekat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Dizajniranje I štampanje brošure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kopija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2500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1.4 Obavještavanje učenika  o projektu i zajedničkoj inicijativi učeničkih parlamenata; odabir članova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Putni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Dnevnice za članove tima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dan*osoba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1.5. Informisanje roditelja o zajedničkoj inicijativi između učeničkih pralamenata CG i BiH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Putni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Dnevnice za članove tima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dan*osoba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1.6 Formiranje učeničkih parlamenata i selektovanje učenika koji će učestvovati u projektu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Putni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lastRenderedPageBreak/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Dnevnice za članove tima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dan*osoba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2.1 Uspostavljanje web komunikacionog kanala za predstavnike crnogorskih i bosanskih učeničkih parlamenata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web hosting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godina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web master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76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3.1  Organizovanje trodnevnog treninga za predstavnike učeničkih parlamenata i uprava srednjih škola na temu razvoja prekogranične saradnje i pisanja i upravljanja projektima (u CG)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Smjestaj, putni troškovi, hrana, izlet za učesnike iz Crne Gore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osoba*dan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8550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8550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Iznajmljivanje sale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Osvježenje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Materijal za učesnike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Dnevnice za trenere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dan*osoba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1260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11160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11160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3.2 Brainstorming o idejama za zajedničke projekte i komunikacija preko web kanala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76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3.3 Predstavnici učeničkih parlamenata CG i BiH zajedno sa upravom škole se sastaju u Bosni i Hercegovini da bi razgovarali o idejama za zajedničke projekte; pisanje i predaja prijedloga projekata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 xml:space="preserve">Putni troškovi učesnika seminara, predavača i predstavnika organizacije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osoba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1700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Smjestaj, hrana, izlet za učesnike iz Crne Gore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osoba*dan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4500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4500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6200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6200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lastRenderedPageBreak/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3.4 Odobravanje troškova za zajedničke inicijative od strane aplikanata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</w:rPr>
              <w:t>4.1 Organizovan je konsultacija za predstavnike učeničkih parlamenata u vezi sa implementaciom  zajedničkih aktivnosti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Putni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Dnevnice za članove tima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dan*osoba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</w:rPr>
              <w:t>4.2 Crnogorski i bosanski učenički parlamenti sprovode svoje zajedničke aktivnosti.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Putni troškovi razmjena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škola*mjesec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Materijalni troškovi zajedničkih aktivnosti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škola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2500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4000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</w:rPr>
              <w:t>4.3 Aplikanti prate sprovođenje zajedničkih aktivnosti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Putni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</w:rPr>
              <w:t>5.1 Crnogorski i bosanski učenički parlamenti predstavljaju rezultate projekata u svojim zemljama u saradnji sa medijima.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Press konferencije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dogadjaj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</w:rPr>
              <w:t>6.1 Sprovođenje istraživanja o učeničkoj participaciji i funkcionisanju učeničkih parlamenata na početku projekta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Metodolog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Prikupljanje podataka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intervju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750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</w:rPr>
              <w:t>6.2 Sprovođenje istraživanja o učeničkoj participaciji i funkcionisanju učeničkih parlamenata na kraju projekta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Metodolog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lastRenderedPageBreak/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Prikupljanje podataka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intervju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750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1500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hr-HR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</w:rPr>
              <w:t>6.3 Pisanje izvještaja o sprovedenim projektama, pravljenje 500 kopija istih i distribucija po školama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Dizajn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ukupno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Lektura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ukupno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100</w:t>
            </w:r>
          </w:p>
        </w:tc>
      </w:tr>
      <w:tr w:rsidR="00044C26" w:rsidRPr="00044C26" w:rsidTr="00044C26">
        <w:trPr>
          <w:trHeight w:val="57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Štampa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po komadu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1,9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950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CIP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ukupno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12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1262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1262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</w:rPr>
              <w:t>6.1 Izvještavanje.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  <w:t>Honorari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  <w:t>Koordinator projekta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450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4050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4050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Projektni asistent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Administrativni asistent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mjesec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8010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8010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Administrativni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i/>
                <w:iCs/>
                <w:noProof w:val="0"/>
                <w:color w:val="000000"/>
                <w:sz w:val="22"/>
                <w:szCs w:val="22"/>
                <w:lang w:val="en-US"/>
              </w:rPr>
              <w:t>ketridzi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komad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</w:t>
            </w:r>
          </w:p>
        </w:tc>
      </w:tr>
      <w:tr w:rsidR="00044C26" w:rsidRPr="00044C26" w:rsidTr="00044C26">
        <w:trPr>
          <w:trHeight w:val="52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Ostali administativni troskovi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do7% direktnih troškova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2957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2957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2957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Rezerva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Podzbir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5269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5249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20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  <w:t> </w:t>
            </w:r>
          </w:p>
        </w:tc>
      </w:tr>
      <w:tr w:rsidR="00044C26" w:rsidRPr="00044C26" w:rsidTr="00044C26">
        <w:trPr>
          <w:trHeight w:val="30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b/>
                <w:bCs/>
                <w:noProof w:val="0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it-CH"/>
              </w:rPr>
              <w:t>Ukupni troškovi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it-CH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hr-H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it-CH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  <w:t>45211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  <w:t>38429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C26" w:rsidRPr="00044C26" w:rsidRDefault="00044C26" w:rsidP="00044C26">
            <w:pPr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en-US"/>
              </w:rPr>
            </w:pPr>
            <w:r w:rsidRPr="00044C26">
              <w:rPr>
                <w:rFonts w:ascii="Arial" w:hAnsi="Arial" w:cs="Arial"/>
                <w:noProof w:val="0"/>
                <w:color w:val="FF0000"/>
                <w:sz w:val="22"/>
                <w:szCs w:val="22"/>
              </w:rPr>
              <w:t>6782</w:t>
            </w:r>
          </w:p>
        </w:tc>
      </w:tr>
    </w:tbl>
    <w:p w:rsidR="00044C26" w:rsidRPr="004B6018" w:rsidRDefault="00044C26" w:rsidP="00044C26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3847A7" w:rsidRPr="004B6018" w:rsidRDefault="003847A7" w:rsidP="003847A7">
      <w:pPr>
        <w:pStyle w:val="Heading1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 xml:space="preserve">III – Detaljnije informacije o podnosiocu </w:t>
      </w:r>
      <w:r w:rsidR="00BD1F38">
        <w:rPr>
          <w:rFonts w:ascii="Arial" w:hAnsi="Arial" w:cs="Arial"/>
          <w:sz w:val="22"/>
          <w:szCs w:val="22"/>
        </w:rPr>
        <w:t xml:space="preserve">plana i </w:t>
      </w:r>
      <w:r w:rsidRPr="004B6018">
        <w:rPr>
          <w:rFonts w:ascii="Arial" w:hAnsi="Arial" w:cs="Arial"/>
          <w:sz w:val="22"/>
          <w:szCs w:val="22"/>
        </w:rPr>
        <w:t>programa</w:t>
      </w:r>
    </w:p>
    <w:p w:rsidR="003847A7" w:rsidRPr="004B6018" w:rsidRDefault="003847A7" w:rsidP="00614FEF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455BD1" w:rsidRPr="004B6018" w:rsidRDefault="00934DB6" w:rsidP="003847A7">
      <w:pPr>
        <w:pStyle w:val="Application2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 xml:space="preserve">Na najviše </w:t>
      </w:r>
      <w:r w:rsidR="00455BD1" w:rsidRPr="004B6018">
        <w:rPr>
          <w:rFonts w:ascii="Arial" w:hAnsi="Arial" w:cs="Arial"/>
          <w:sz w:val="22"/>
          <w:szCs w:val="22"/>
        </w:rPr>
        <w:t>tri</w:t>
      </w:r>
      <w:r w:rsidRPr="004B6018">
        <w:rPr>
          <w:rFonts w:ascii="Arial" w:hAnsi="Arial" w:cs="Arial"/>
          <w:sz w:val="22"/>
          <w:szCs w:val="22"/>
        </w:rPr>
        <w:t xml:space="preserve"> strane navedite </w:t>
      </w:r>
      <w:r w:rsidR="00614FEF" w:rsidRPr="004B6018">
        <w:rPr>
          <w:rFonts w:ascii="Arial" w:hAnsi="Arial" w:cs="Arial"/>
          <w:sz w:val="22"/>
          <w:szCs w:val="22"/>
        </w:rPr>
        <w:t>osnovne informacije o vašoj organizaciji, viziju, misiju, ciljeve, realizovane aktivnosti, donatore, partnere</w:t>
      </w:r>
      <w:r w:rsidR="00253D50" w:rsidRPr="004B6018">
        <w:rPr>
          <w:rFonts w:ascii="Arial" w:hAnsi="Arial" w:cs="Arial"/>
          <w:sz w:val="22"/>
          <w:szCs w:val="22"/>
        </w:rPr>
        <w:t xml:space="preserve"> i</w:t>
      </w:r>
      <w:r w:rsidR="00614FEF" w:rsidRPr="004B6018">
        <w:rPr>
          <w:rFonts w:ascii="Arial" w:hAnsi="Arial" w:cs="Arial"/>
          <w:sz w:val="22"/>
          <w:szCs w:val="22"/>
        </w:rPr>
        <w:t xml:space="preserve"> </w:t>
      </w:r>
      <w:r w:rsidR="00253D50" w:rsidRPr="004B6018">
        <w:rPr>
          <w:rFonts w:ascii="Arial" w:hAnsi="Arial" w:cs="Arial"/>
          <w:sz w:val="22"/>
          <w:szCs w:val="22"/>
        </w:rPr>
        <w:t>sastav upravnog odbora.</w:t>
      </w:r>
      <w:r w:rsidR="00455BD1" w:rsidRPr="004B6018">
        <w:rPr>
          <w:rFonts w:ascii="Arial" w:hAnsi="Arial" w:cs="Arial"/>
          <w:sz w:val="22"/>
          <w:szCs w:val="22"/>
        </w:rPr>
        <w:t xml:space="preserve"> Takođe, navedite resurse koje organizacija ima (kancelarije, opremu, b</w:t>
      </w:r>
      <w:r w:rsidR="00BD1F38">
        <w:rPr>
          <w:rFonts w:ascii="Arial" w:hAnsi="Arial" w:cs="Arial"/>
          <w:sz w:val="22"/>
          <w:szCs w:val="22"/>
        </w:rPr>
        <w:t>roj zapos</w:t>
      </w:r>
      <w:r w:rsidR="00455BD1" w:rsidRPr="004B6018">
        <w:rPr>
          <w:rFonts w:ascii="Arial" w:hAnsi="Arial" w:cs="Arial"/>
          <w:sz w:val="22"/>
          <w:szCs w:val="22"/>
        </w:rPr>
        <w:t xml:space="preserve">ljenih itd.). </w:t>
      </w:r>
    </w:p>
    <w:p w:rsidR="00455BD1" w:rsidRDefault="00455BD1" w:rsidP="00455BD1">
      <w:pPr>
        <w:pStyle w:val="Application2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 xml:space="preserve">Posebno navedite kapacitete organizacije za realizaciju podnešenog prijedloga </w:t>
      </w:r>
      <w:r w:rsidR="00BD1F38">
        <w:rPr>
          <w:rFonts w:ascii="Arial" w:hAnsi="Arial" w:cs="Arial"/>
          <w:sz w:val="22"/>
          <w:szCs w:val="22"/>
        </w:rPr>
        <w:t>plana i programa</w:t>
      </w:r>
      <w:r w:rsidRPr="004B6018">
        <w:rPr>
          <w:rFonts w:ascii="Arial" w:hAnsi="Arial" w:cs="Arial"/>
          <w:sz w:val="22"/>
          <w:szCs w:val="22"/>
        </w:rPr>
        <w:t xml:space="preserve"> i ranije iskustvo u sličnim aktivnostima.</w:t>
      </w:r>
    </w:p>
    <w:p w:rsidR="0080772D" w:rsidRPr="004B6018" w:rsidRDefault="0080772D" w:rsidP="00455BD1">
      <w:pPr>
        <w:pStyle w:val="Application2"/>
        <w:rPr>
          <w:rFonts w:ascii="Arial" w:hAnsi="Arial" w:cs="Arial"/>
          <w:sz w:val="22"/>
          <w:szCs w:val="22"/>
        </w:rPr>
      </w:pPr>
    </w:p>
    <w:p w:rsidR="00101AB0" w:rsidRDefault="00101AB0" w:rsidP="00101AB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101AB0">
        <w:rPr>
          <w:rFonts w:ascii="Arial" w:hAnsi="Arial" w:cs="Arial"/>
          <w:sz w:val="20"/>
          <w:szCs w:val="20"/>
        </w:rPr>
        <w:t xml:space="preserve">Juventas je jedna od najstarijih i najaktivnijih omladinskih organizacija u Crnoj Gori. Od samog nastanka 1996. okuplja srednjoškolce i studente koji žele da aktivno učestvuju u društvenim dešavanjima i time utiču na svoju budućnost. Do sada, više od 1000 mladih ljudi bilo je angažovano na realizaciji Juventasovih projekata. Trenutno, naše članstvo broji više od 100 srednjoškolaca i studenata. Jedna od </w:t>
      </w:r>
      <w:r w:rsidRPr="00101AB0">
        <w:rPr>
          <w:rFonts w:ascii="Arial" w:hAnsi="Arial" w:cs="Arial"/>
          <w:sz w:val="20"/>
          <w:szCs w:val="20"/>
        </w:rPr>
        <w:lastRenderedPageBreak/>
        <w:t>glavnih Juventasovih aktivnosti je rad sa mladima i realizacija aktivnosti koje doprinose osnaživanju kapaciteta mladih i njihovom aktiviranju u društvu. Juventas teži da svojim radom podstakne mlade da budu što više uključeni u dešavanja u svojoj zajednici, da slobodno izraze svoje mišljenje i ideje kao i da nesmetano iskažu svoje potencijale i kreiraju svoju budućnost u skladu sa njima. Omladinski rad se sastoji od različitih aktivnosti i projekata koji pomažu mladima da se što bolje integrišu u društvo i igraju značajnu ulogu u procesu donošenja odluka. Juventas je aktivirao ne samo mlade ljude iz Podgorice</w:t>
      </w:r>
      <w:r w:rsidR="00591C9B">
        <w:rPr>
          <w:rFonts w:ascii="Arial" w:hAnsi="Arial" w:cs="Arial"/>
          <w:sz w:val="20"/>
          <w:szCs w:val="20"/>
        </w:rPr>
        <w:t>,</w:t>
      </w:r>
      <w:r w:rsidRPr="00101AB0">
        <w:rPr>
          <w:rFonts w:ascii="Arial" w:hAnsi="Arial" w:cs="Arial"/>
          <w:sz w:val="20"/>
          <w:szCs w:val="20"/>
        </w:rPr>
        <w:t xml:space="preserve"> već i iz ostalih gradova u Crnoj Gori</w:t>
      </w:r>
      <w:r>
        <w:rPr>
          <w:rFonts w:ascii="Arial" w:hAnsi="Arial" w:cs="Arial"/>
          <w:sz w:val="20"/>
          <w:szCs w:val="20"/>
        </w:rPr>
        <w:t>,</w:t>
      </w:r>
      <w:r w:rsidRPr="00101AB0">
        <w:rPr>
          <w:rFonts w:ascii="Arial" w:hAnsi="Arial" w:cs="Arial"/>
          <w:sz w:val="20"/>
          <w:szCs w:val="20"/>
        </w:rPr>
        <w:t xml:space="preserve"> kao i mlade iz ruralnih sredina koji nijesu imali priliku da učestvuju u dešavanjima takvog tipa. Tokom ove godine Juventas će nastaviti sa već tradicionalnim projektima ali će takodje krenuti u realizaciju nekih novih, samostalno ili kroz saradnju sa organizacijama iz zemlje i regiona za koje se nadamo da će  imati podjednako dobre rezultate kao i svi prethodni. </w:t>
      </w:r>
    </w:p>
    <w:p w:rsidR="00101AB0" w:rsidRDefault="00101AB0" w:rsidP="00101AB0">
      <w:pPr>
        <w:jc w:val="both"/>
        <w:rPr>
          <w:rFonts w:ascii="Arial" w:hAnsi="Arial" w:cs="Arial"/>
          <w:sz w:val="20"/>
          <w:szCs w:val="20"/>
        </w:rPr>
      </w:pPr>
    </w:p>
    <w:p w:rsidR="00164798" w:rsidRPr="00164798" w:rsidRDefault="00164798" w:rsidP="0016479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Vizija Juventasa je Crna Gora kao stabilno demokratsko društvo u kom mladi </w:t>
      </w:r>
      <w:r w:rsidRPr="00164798">
        <w:rPr>
          <w:rFonts w:ascii="Arial" w:hAnsi="Arial" w:cs="Arial"/>
          <w:sz w:val="20"/>
          <w:szCs w:val="20"/>
        </w:rPr>
        <w:t>mogu</w:t>
      </w:r>
      <w:r>
        <w:rPr>
          <w:rFonts w:ascii="Arial" w:hAnsi="Arial" w:cs="Arial"/>
          <w:sz w:val="20"/>
          <w:szCs w:val="20"/>
        </w:rPr>
        <w:t xml:space="preserve"> </w:t>
      </w:r>
      <w:r w:rsidRPr="00164798">
        <w:rPr>
          <w:rFonts w:ascii="Arial" w:hAnsi="Arial" w:cs="Arial"/>
          <w:sz w:val="20"/>
          <w:szCs w:val="20"/>
        </w:rPr>
        <w:t>slobodno izraziti svoje potencijale i kreirati svoju budućnost u skladu sa njima. Misija Juventasa je da animira što veći broj mladih ljudi da b</w:t>
      </w:r>
      <w:r>
        <w:rPr>
          <w:rFonts w:ascii="Arial" w:hAnsi="Arial" w:cs="Arial"/>
          <w:sz w:val="20"/>
          <w:szCs w:val="20"/>
        </w:rPr>
        <w:t>udu aktivni sudionici u procesu</w:t>
      </w:r>
      <w:r w:rsidRPr="00164798">
        <w:rPr>
          <w:rFonts w:ascii="Arial" w:hAnsi="Arial" w:cs="Arial"/>
          <w:sz w:val="20"/>
          <w:szCs w:val="20"/>
        </w:rPr>
        <w:t xml:space="preserve"> donošenja odluka vezanih za kreiranje i ostvarivanje njiho</w:t>
      </w:r>
      <w:r>
        <w:rPr>
          <w:rFonts w:ascii="Arial" w:hAnsi="Arial" w:cs="Arial"/>
          <w:sz w:val="20"/>
          <w:szCs w:val="20"/>
        </w:rPr>
        <w:t>ve budućnosti.  Neki od ciljeva</w:t>
      </w:r>
      <w:r w:rsidRPr="00164798">
        <w:rPr>
          <w:rFonts w:ascii="Arial" w:hAnsi="Arial" w:cs="Arial"/>
          <w:sz w:val="20"/>
          <w:szCs w:val="20"/>
        </w:rPr>
        <w:t xml:space="preserve"> Juventasa su: stimulisanje kritičkog razmišljanja i razvij</w:t>
      </w:r>
      <w:r>
        <w:rPr>
          <w:rFonts w:ascii="Arial" w:hAnsi="Arial" w:cs="Arial"/>
          <w:sz w:val="20"/>
          <w:szCs w:val="20"/>
        </w:rPr>
        <w:t>anje k</w:t>
      </w:r>
      <w:r w:rsidRPr="00164798">
        <w:rPr>
          <w:rFonts w:ascii="Arial" w:hAnsi="Arial" w:cs="Arial"/>
          <w:sz w:val="20"/>
          <w:szCs w:val="20"/>
        </w:rPr>
        <w:t>ulture dijaloga, promocija kulturnih vrijednosti, podrška miru, toleranciji i mirnom razrješenju konfikta, promocija  ljudskih prava, promocija zdravih stilova života, borba p</w:t>
      </w:r>
      <w:r>
        <w:rPr>
          <w:rFonts w:ascii="Arial" w:hAnsi="Arial" w:cs="Arial"/>
          <w:sz w:val="20"/>
          <w:szCs w:val="20"/>
        </w:rPr>
        <w:t xml:space="preserve">rotiv zloupotrebe psihoaktivnih </w:t>
      </w:r>
      <w:r w:rsidRPr="00164798">
        <w:rPr>
          <w:rFonts w:ascii="Arial" w:hAnsi="Arial" w:cs="Arial"/>
          <w:sz w:val="20"/>
          <w:szCs w:val="20"/>
        </w:rPr>
        <w:t xml:space="preserve">supstanci. Više o organizaciji na </w:t>
      </w:r>
      <w:r w:rsidRPr="00164798">
        <w:rPr>
          <w:rFonts w:ascii="Arial" w:hAnsi="Arial" w:cs="Arial"/>
          <w:i/>
          <w:sz w:val="20"/>
          <w:szCs w:val="20"/>
        </w:rPr>
        <w:t>www.juventas.co.me.</w:t>
      </w:r>
    </w:p>
    <w:p w:rsidR="00164798" w:rsidRPr="00164798" w:rsidRDefault="00164798" w:rsidP="00101AB0">
      <w:pPr>
        <w:jc w:val="both"/>
        <w:rPr>
          <w:rFonts w:ascii="Arial" w:hAnsi="Arial" w:cs="Arial"/>
          <w:sz w:val="20"/>
          <w:szCs w:val="20"/>
        </w:rPr>
      </w:pPr>
    </w:p>
    <w:p w:rsidR="00591C9B" w:rsidRDefault="00101AB0" w:rsidP="00101AB0">
      <w:pPr>
        <w:jc w:val="both"/>
        <w:rPr>
          <w:rFonts w:ascii="Arial" w:hAnsi="Arial" w:cs="Arial"/>
          <w:sz w:val="20"/>
          <w:szCs w:val="20"/>
        </w:rPr>
      </w:pPr>
      <w:r w:rsidRPr="00101AB0">
        <w:rPr>
          <w:rFonts w:ascii="Arial" w:hAnsi="Arial" w:cs="Arial"/>
          <w:sz w:val="20"/>
          <w:szCs w:val="20"/>
        </w:rPr>
        <w:t>S obzirom na to da je Juventas prvenstveno omladinska organizacija</w:t>
      </w:r>
      <w:r>
        <w:rPr>
          <w:rFonts w:ascii="Arial" w:hAnsi="Arial" w:cs="Arial"/>
          <w:sz w:val="20"/>
          <w:szCs w:val="20"/>
        </w:rPr>
        <w:t>,</w:t>
      </w:r>
      <w:r w:rsidRPr="00101AB0">
        <w:rPr>
          <w:rFonts w:ascii="Arial" w:hAnsi="Arial" w:cs="Arial"/>
          <w:sz w:val="20"/>
          <w:szCs w:val="20"/>
        </w:rPr>
        <w:t xml:space="preserve"> naša glavna preokupacija </w:t>
      </w:r>
      <w:r>
        <w:rPr>
          <w:rFonts w:ascii="Arial" w:hAnsi="Arial" w:cs="Arial"/>
          <w:sz w:val="20"/>
          <w:szCs w:val="20"/>
        </w:rPr>
        <w:t>oduvijek je</w:t>
      </w:r>
      <w:r w:rsidRPr="00101AB0">
        <w:rPr>
          <w:rFonts w:ascii="Arial" w:hAnsi="Arial" w:cs="Arial"/>
          <w:sz w:val="20"/>
          <w:szCs w:val="20"/>
        </w:rPr>
        <w:t xml:space="preserve"> bio rad sa mladima i realizacija aktivnosti koje doprinose osnaživanju kapaciteta mladih i njihovom aktiviranju u društvu. </w:t>
      </w:r>
      <w:r>
        <w:rPr>
          <w:rFonts w:ascii="Arial" w:hAnsi="Arial" w:cs="Arial"/>
          <w:sz w:val="20"/>
          <w:szCs w:val="20"/>
        </w:rPr>
        <w:t>Juventasov o</w:t>
      </w:r>
      <w:r w:rsidRPr="00101AB0">
        <w:rPr>
          <w:rFonts w:ascii="Arial" w:hAnsi="Arial" w:cs="Arial"/>
          <w:sz w:val="20"/>
          <w:szCs w:val="20"/>
        </w:rPr>
        <w:t>mladinski rad se sastoji od različitih aktivnosti i projekata koji pomažu mladima da se što bolje integrišu u društvo i igraju značajnu ulogu u procesu donošenja odluka</w:t>
      </w:r>
      <w:r>
        <w:rPr>
          <w:rFonts w:ascii="Arial" w:hAnsi="Arial" w:cs="Arial"/>
          <w:sz w:val="20"/>
          <w:szCs w:val="20"/>
        </w:rPr>
        <w:t xml:space="preserve">. </w:t>
      </w:r>
      <w:r w:rsidR="00591C9B">
        <w:rPr>
          <w:rFonts w:ascii="Arial" w:hAnsi="Arial" w:cs="Arial"/>
          <w:sz w:val="20"/>
          <w:szCs w:val="20"/>
        </w:rPr>
        <w:t xml:space="preserve">    </w:t>
      </w:r>
    </w:p>
    <w:p w:rsidR="00101AB0" w:rsidRDefault="00591C9B" w:rsidP="00101AB0">
      <w:pPr>
        <w:jc w:val="both"/>
        <w:rPr>
          <w:rFonts w:ascii="Arial" w:hAnsi="Arial" w:cs="Arial"/>
          <w:sz w:val="20"/>
          <w:szCs w:val="20"/>
        </w:rPr>
      </w:pPr>
      <w:r w:rsidRPr="00591C9B">
        <w:rPr>
          <w:rFonts w:ascii="Arial" w:hAnsi="Arial" w:cs="Arial"/>
          <w:b/>
          <w:sz w:val="20"/>
          <w:szCs w:val="20"/>
        </w:rPr>
        <w:t xml:space="preserve">   </w:t>
      </w:r>
      <w:r w:rsidR="00101AB0" w:rsidRPr="00591C9B">
        <w:rPr>
          <w:rFonts w:ascii="Arial" w:hAnsi="Arial" w:cs="Arial"/>
          <w:b/>
          <w:sz w:val="20"/>
          <w:szCs w:val="20"/>
        </w:rPr>
        <w:t>„</w:t>
      </w:r>
      <w:r w:rsidR="00101AB0" w:rsidRPr="00591C9B">
        <w:rPr>
          <w:rFonts w:ascii="Arial" w:hAnsi="Arial" w:cs="Arial"/>
          <w:b/>
          <w:i/>
          <w:sz w:val="20"/>
          <w:szCs w:val="20"/>
        </w:rPr>
        <w:t>Volonterski centar“</w:t>
      </w:r>
      <w:r w:rsidR="00101AB0" w:rsidRPr="00101AB0">
        <w:rPr>
          <w:rFonts w:ascii="Arial" w:hAnsi="Arial" w:cs="Arial"/>
          <w:sz w:val="20"/>
          <w:szCs w:val="20"/>
        </w:rPr>
        <w:t xml:space="preserve"> je jedna od najprepoznatljivijih aktivnosti Juventasa</w:t>
      </w:r>
      <w:r>
        <w:rPr>
          <w:rFonts w:ascii="Arial" w:hAnsi="Arial" w:cs="Arial"/>
          <w:sz w:val="20"/>
          <w:szCs w:val="20"/>
        </w:rPr>
        <w:t xml:space="preserve"> kroz koji je do sada prošlo par stotin</w:t>
      </w:r>
      <w:r w:rsidR="00101AB0">
        <w:rPr>
          <w:rFonts w:ascii="Arial" w:hAnsi="Arial" w:cs="Arial"/>
          <w:sz w:val="20"/>
          <w:szCs w:val="20"/>
        </w:rPr>
        <w:t>a</w:t>
      </w:r>
      <w:r w:rsidR="00101AB0" w:rsidRPr="00101AB0">
        <w:rPr>
          <w:rFonts w:ascii="Arial" w:hAnsi="Arial" w:cs="Arial"/>
          <w:sz w:val="20"/>
          <w:szCs w:val="20"/>
        </w:rPr>
        <w:t xml:space="preserve"> srednjoškolaca. Volonter</w:t>
      </w:r>
      <w:r>
        <w:rPr>
          <w:rFonts w:ascii="Arial" w:hAnsi="Arial" w:cs="Arial"/>
          <w:sz w:val="20"/>
          <w:szCs w:val="20"/>
        </w:rPr>
        <w:t>s</w:t>
      </w:r>
      <w:r w:rsidR="00101AB0" w:rsidRPr="00101AB0">
        <w:rPr>
          <w:rFonts w:ascii="Arial" w:hAnsi="Arial" w:cs="Arial"/>
          <w:sz w:val="20"/>
          <w:szCs w:val="20"/>
        </w:rPr>
        <w:t>ki centar je baziran na sastancima koji se održavaju jednom nedjeljno. Radionice drže naizmjenično članovi Juventasa, psiholog</w:t>
      </w:r>
      <w:r>
        <w:rPr>
          <w:rFonts w:ascii="Arial" w:hAnsi="Arial" w:cs="Arial"/>
          <w:sz w:val="20"/>
          <w:szCs w:val="20"/>
        </w:rPr>
        <w:t>,</w:t>
      </w:r>
      <w:r w:rsidR="00101AB0" w:rsidRPr="00101AB0">
        <w:rPr>
          <w:rFonts w:ascii="Arial" w:hAnsi="Arial" w:cs="Arial"/>
          <w:sz w:val="20"/>
          <w:szCs w:val="20"/>
        </w:rPr>
        <w:t xml:space="preserve"> kao i gostujući predavači u čijem odabiru učestvuju sami polaznici. Radionice su koncipirane tako da promovišu neformalno obrazovanje i interaktivni rad čime su mladi potstaknuti da aktivno učestvuju u svakom segmentu rada, izražavajući svoje mišljenje i razvijajući svoje ideje koje često vode do novih, vrlo uspješnih projekata. U toku svog uč</w:t>
      </w:r>
      <w:r>
        <w:rPr>
          <w:rFonts w:ascii="Arial" w:hAnsi="Arial" w:cs="Arial"/>
          <w:sz w:val="20"/>
          <w:szCs w:val="20"/>
        </w:rPr>
        <w:t>estvovanja u V</w:t>
      </w:r>
      <w:r w:rsidR="00101AB0" w:rsidRPr="00101AB0">
        <w:rPr>
          <w:rFonts w:ascii="Arial" w:hAnsi="Arial" w:cs="Arial"/>
          <w:sz w:val="20"/>
          <w:szCs w:val="20"/>
        </w:rPr>
        <w:t>olonterskom centru</w:t>
      </w:r>
      <w:r>
        <w:rPr>
          <w:rFonts w:ascii="Arial" w:hAnsi="Arial" w:cs="Arial"/>
          <w:sz w:val="20"/>
          <w:szCs w:val="20"/>
        </w:rPr>
        <w:t>,</w:t>
      </w:r>
      <w:r w:rsidR="00101AB0" w:rsidRPr="00101AB0">
        <w:rPr>
          <w:rFonts w:ascii="Arial" w:hAnsi="Arial" w:cs="Arial"/>
          <w:sz w:val="20"/>
          <w:szCs w:val="20"/>
        </w:rPr>
        <w:t xml:space="preserve"> mladi razvijaju vještine dijaloga, kritičkog razmišljanja, stiču nova znanja i iskustva, uče da budu tolerantniji prema razlikama i da se na efikasan način izbore sa predrasudama i stereotipima. Učešć</w:t>
      </w:r>
      <w:r>
        <w:rPr>
          <w:rFonts w:ascii="Arial" w:hAnsi="Arial" w:cs="Arial"/>
          <w:sz w:val="20"/>
          <w:szCs w:val="20"/>
        </w:rPr>
        <w:t>e u V</w:t>
      </w:r>
      <w:r w:rsidR="00101AB0" w:rsidRPr="00101AB0">
        <w:rPr>
          <w:rFonts w:ascii="Arial" w:hAnsi="Arial" w:cs="Arial"/>
          <w:sz w:val="20"/>
          <w:szCs w:val="20"/>
        </w:rPr>
        <w:t>olonterskom centru donosi i shvatanje volonterizma kao jedne od osnova svakog zdravog društva kroz koji mladi stiču svijest o važnosti svog doprinosa društvu</w:t>
      </w:r>
      <w:r>
        <w:rPr>
          <w:rFonts w:ascii="Arial" w:hAnsi="Arial" w:cs="Arial"/>
          <w:sz w:val="20"/>
          <w:szCs w:val="20"/>
        </w:rPr>
        <w:t>,</w:t>
      </w:r>
      <w:r w:rsidR="00101AB0" w:rsidRPr="00101AB0">
        <w:rPr>
          <w:rFonts w:ascii="Arial" w:hAnsi="Arial" w:cs="Arial"/>
          <w:sz w:val="20"/>
          <w:szCs w:val="20"/>
        </w:rPr>
        <w:t xml:space="preserve"> ali i o beneficijama koje oni dobiju u smislu razvoja ličnosti i sticanju znanja koja će im koristiti u budućem školovanju i radu. Jedna od omiljenih aktivnosti naših polaznika jeste i obilježavanje ra</w:t>
      </w:r>
      <w:r>
        <w:rPr>
          <w:rFonts w:ascii="Arial" w:hAnsi="Arial" w:cs="Arial"/>
          <w:sz w:val="20"/>
          <w:szCs w:val="20"/>
        </w:rPr>
        <w:t>znih datuma kao š</w:t>
      </w:r>
      <w:r w:rsidR="00101AB0">
        <w:rPr>
          <w:rFonts w:ascii="Arial" w:hAnsi="Arial" w:cs="Arial"/>
          <w:sz w:val="20"/>
          <w:szCs w:val="20"/>
        </w:rPr>
        <w:t>to su 1. decemb</w:t>
      </w:r>
      <w:r w:rsidR="00101AB0" w:rsidRPr="00101AB0">
        <w:rPr>
          <w:rFonts w:ascii="Arial" w:hAnsi="Arial" w:cs="Arial"/>
          <w:sz w:val="20"/>
          <w:szCs w:val="20"/>
        </w:rPr>
        <w:t>ar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b/>
          <w:sz w:val="20"/>
          <w:szCs w:val="20"/>
        </w:rPr>
        <w:t xml:space="preserve">Dan borbe protiv </w:t>
      </w:r>
      <w:r>
        <w:rPr>
          <w:rFonts w:ascii="Arial" w:hAnsi="Arial" w:cs="Arial"/>
          <w:b/>
          <w:sz w:val="20"/>
          <w:szCs w:val="20"/>
        </w:rPr>
        <w:t>HIV-a</w:t>
      </w:r>
      <w:r>
        <w:rPr>
          <w:rFonts w:ascii="Arial" w:hAnsi="Arial" w:cs="Arial"/>
          <w:sz w:val="20"/>
          <w:szCs w:val="20"/>
        </w:rPr>
        <w:t>, 10. decemb</w:t>
      </w:r>
      <w:r w:rsidR="00101AB0" w:rsidRPr="00101AB0">
        <w:rPr>
          <w:rFonts w:ascii="Arial" w:hAnsi="Arial" w:cs="Arial"/>
          <w:sz w:val="20"/>
          <w:szCs w:val="20"/>
        </w:rPr>
        <w:t>ar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b/>
          <w:sz w:val="20"/>
          <w:szCs w:val="20"/>
        </w:rPr>
        <w:t>Dan ljudskih prava</w:t>
      </w:r>
      <w:r w:rsidR="00101AB0" w:rsidRPr="00101AB0">
        <w:rPr>
          <w:rFonts w:ascii="Arial" w:hAnsi="Arial" w:cs="Arial"/>
          <w:sz w:val="20"/>
          <w:szCs w:val="20"/>
        </w:rPr>
        <w:t>, 14. februar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b/>
          <w:sz w:val="20"/>
          <w:szCs w:val="20"/>
        </w:rPr>
        <w:t>Dan zaljubljenih</w:t>
      </w:r>
      <w:r w:rsidR="00101AB0" w:rsidRPr="00101AB0">
        <w:rPr>
          <w:rFonts w:ascii="Arial" w:hAnsi="Arial" w:cs="Arial"/>
          <w:sz w:val="20"/>
          <w:szCs w:val="20"/>
        </w:rPr>
        <w:t>, 17. maj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01AB0" w:rsidRPr="00101AB0">
        <w:rPr>
          <w:rFonts w:ascii="Arial" w:hAnsi="Arial" w:cs="Arial"/>
          <w:b/>
          <w:sz w:val="20"/>
          <w:szCs w:val="20"/>
        </w:rPr>
        <w:t>Dan borbe protiv homofobije</w:t>
      </w:r>
      <w:r w:rsidR="00101AB0" w:rsidRPr="00101AB0">
        <w:rPr>
          <w:rFonts w:ascii="Arial" w:hAnsi="Arial" w:cs="Arial"/>
          <w:sz w:val="20"/>
          <w:szCs w:val="20"/>
        </w:rPr>
        <w:t>. Tokom ovih aktivnosti polaznici imaju priliku da osjete pravi duh Juventasa  i implementiraju ono što su tokom radionica imali priliku da nauče. Ono sto je posebno važno istaći jeste da polaznici sami kreiraju kampanje, performanse i pro</w:t>
      </w:r>
      <w:r>
        <w:rPr>
          <w:rFonts w:ascii="Arial" w:hAnsi="Arial" w:cs="Arial"/>
          <w:sz w:val="20"/>
          <w:szCs w:val="20"/>
        </w:rPr>
        <w:t>motivni materijal za navedene</w:t>
      </w:r>
      <w:r w:rsidR="00101AB0" w:rsidRPr="00101AB0">
        <w:rPr>
          <w:rFonts w:ascii="Arial" w:hAnsi="Arial" w:cs="Arial"/>
          <w:sz w:val="20"/>
          <w:szCs w:val="20"/>
        </w:rPr>
        <w:t xml:space="preserve"> prilike</w:t>
      </w:r>
      <w:r>
        <w:rPr>
          <w:rFonts w:ascii="Arial" w:hAnsi="Arial" w:cs="Arial"/>
          <w:sz w:val="20"/>
          <w:szCs w:val="20"/>
        </w:rPr>
        <w:t>,</w:t>
      </w:r>
      <w:r w:rsidR="00101AB0" w:rsidRPr="00101AB0">
        <w:rPr>
          <w:rFonts w:ascii="Arial" w:hAnsi="Arial" w:cs="Arial"/>
          <w:sz w:val="20"/>
          <w:szCs w:val="20"/>
        </w:rPr>
        <w:t xml:space="preserve"> čim</w:t>
      </w:r>
      <w:r>
        <w:rPr>
          <w:rFonts w:ascii="Arial" w:hAnsi="Arial" w:cs="Arial"/>
          <w:sz w:val="20"/>
          <w:szCs w:val="20"/>
        </w:rPr>
        <w:t>e izraž</w:t>
      </w:r>
      <w:r w:rsidR="00101AB0" w:rsidRPr="00101AB0">
        <w:rPr>
          <w:rFonts w:ascii="Arial" w:hAnsi="Arial" w:cs="Arial"/>
          <w:sz w:val="20"/>
          <w:szCs w:val="20"/>
        </w:rPr>
        <w:t xml:space="preserve">avaju svoju kreativnost, pokazuju inicijativu i direktno učestvuju u kreiranju Juventasovog rada. </w:t>
      </w:r>
      <w:r>
        <w:rPr>
          <w:rFonts w:ascii="Arial" w:hAnsi="Arial" w:cs="Arial"/>
          <w:sz w:val="20"/>
          <w:szCs w:val="20"/>
        </w:rPr>
        <w:t>Polaznici V</w:t>
      </w:r>
      <w:r w:rsidR="00101AB0" w:rsidRPr="00101AB0">
        <w:rPr>
          <w:rFonts w:ascii="Arial" w:hAnsi="Arial" w:cs="Arial"/>
          <w:sz w:val="20"/>
          <w:szCs w:val="20"/>
        </w:rPr>
        <w:t>olonterskog centra prolaze osnovnu edukaciju o seksualnom i reproduktivnom zdravlju, ljudskim pravima i drugim za njih značajnim temama, a nakon toga i sami učestvuju u edukaciji svojih vršnjaka o istim problemima. Naravno, sve ovo je propraćeno sklapanjem prijate</w:t>
      </w:r>
      <w:r>
        <w:rPr>
          <w:rFonts w:ascii="Arial" w:hAnsi="Arial" w:cs="Arial"/>
          <w:sz w:val="20"/>
          <w:szCs w:val="20"/>
        </w:rPr>
        <w:t>ljstava i lijepim druženjem međ</w:t>
      </w:r>
      <w:r w:rsidR="00101AB0" w:rsidRPr="00101AB0">
        <w:rPr>
          <w:rFonts w:ascii="Arial" w:hAnsi="Arial" w:cs="Arial"/>
          <w:sz w:val="20"/>
          <w:szCs w:val="20"/>
        </w:rPr>
        <w:t>u polaznicima</w:t>
      </w:r>
      <w:r>
        <w:rPr>
          <w:rFonts w:ascii="Arial" w:hAnsi="Arial" w:cs="Arial"/>
          <w:sz w:val="20"/>
          <w:szCs w:val="20"/>
        </w:rPr>
        <w:t>,</w:t>
      </w:r>
      <w:r w:rsidR="00101AB0" w:rsidRPr="00101AB0">
        <w:rPr>
          <w:rFonts w:ascii="Arial" w:hAnsi="Arial" w:cs="Arial"/>
          <w:sz w:val="20"/>
          <w:szCs w:val="20"/>
        </w:rPr>
        <w:t xml:space="preserve"> koji i nakon završene volonterske obuke ostaju u kontaktu, družeći se i razvijajući neke nove ideje</w:t>
      </w:r>
      <w:r>
        <w:rPr>
          <w:rFonts w:ascii="Arial" w:hAnsi="Arial" w:cs="Arial"/>
          <w:sz w:val="20"/>
          <w:szCs w:val="20"/>
        </w:rPr>
        <w:t>,</w:t>
      </w:r>
      <w:r w:rsidR="00101AB0" w:rsidRPr="00101AB0">
        <w:rPr>
          <w:rFonts w:ascii="Arial" w:hAnsi="Arial" w:cs="Arial"/>
          <w:sz w:val="20"/>
          <w:szCs w:val="20"/>
        </w:rPr>
        <w:t xml:space="preserve"> što je na kraju krajeva i nešto po čemu je Volonterski centar bio prepoznatljiv sve ove godine. </w:t>
      </w:r>
    </w:p>
    <w:p w:rsidR="0080772D" w:rsidRPr="00101AB0" w:rsidRDefault="0080772D" w:rsidP="00101AB0">
      <w:pPr>
        <w:jc w:val="both"/>
        <w:rPr>
          <w:rFonts w:ascii="Arial" w:hAnsi="Arial" w:cs="Arial"/>
          <w:sz w:val="20"/>
          <w:szCs w:val="20"/>
        </w:rPr>
      </w:pPr>
    </w:p>
    <w:p w:rsidR="00101AB0" w:rsidRPr="00101AB0" w:rsidRDefault="00591C9B" w:rsidP="00591C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01AB0" w:rsidRPr="00101AB0">
        <w:rPr>
          <w:rFonts w:ascii="Arial" w:hAnsi="Arial" w:cs="Arial"/>
          <w:sz w:val="20"/>
          <w:szCs w:val="20"/>
        </w:rPr>
        <w:t>Juventas je već duži niz godina uključ</w:t>
      </w:r>
      <w:r>
        <w:rPr>
          <w:rFonts w:ascii="Arial" w:hAnsi="Arial" w:cs="Arial"/>
          <w:sz w:val="20"/>
          <w:szCs w:val="20"/>
        </w:rPr>
        <w:t>en u mnoge međ</w:t>
      </w:r>
      <w:r w:rsidR="00101AB0" w:rsidRPr="00101AB0">
        <w:rPr>
          <w:rFonts w:ascii="Arial" w:hAnsi="Arial" w:cs="Arial"/>
          <w:sz w:val="20"/>
          <w:szCs w:val="20"/>
        </w:rPr>
        <w:t xml:space="preserve">unarodne programe čiji je cilj pružanje mogućnosti mladima za mobilnost, aktivnije učestvovanje u društvu i sticanje novih znanja i vještina. Juventas trenutno radi na </w:t>
      </w:r>
      <w:r>
        <w:rPr>
          <w:rFonts w:ascii="Arial" w:hAnsi="Arial" w:cs="Arial"/>
          <w:sz w:val="20"/>
          <w:szCs w:val="20"/>
        </w:rPr>
        <w:t xml:space="preserve">realizaciji </w:t>
      </w:r>
      <w:r w:rsidR="00101AB0" w:rsidRPr="00101AB0">
        <w:rPr>
          <w:rFonts w:ascii="Arial" w:hAnsi="Arial" w:cs="Arial"/>
          <w:sz w:val="20"/>
          <w:szCs w:val="20"/>
        </w:rPr>
        <w:t>dva projekta vezana za</w:t>
      </w:r>
      <w:r>
        <w:rPr>
          <w:rFonts w:ascii="Arial" w:hAnsi="Arial" w:cs="Arial"/>
          <w:sz w:val="20"/>
          <w:szCs w:val="20"/>
        </w:rPr>
        <w:t xml:space="preserve"> jačanje kapaciteta učeničkih parlamenata</w:t>
      </w:r>
      <w:r w:rsidR="00101AB0" w:rsidRPr="00101AB0">
        <w:rPr>
          <w:rFonts w:ascii="Arial" w:hAnsi="Arial" w:cs="Arial"/>
          <w:sz w:val="20"/>
          <w:szCs w:val="20"/>
        </w:rPr>
        <w:t xml:space="preserve"> od kojih se jedan re</w:t>
      </w:r>
      <w:r>
        <w:rPr>
          <w:rFonts w:ascii="Arial" w:hAnsi="Arial" w:cs="Arial"/>
          <w:sz w:val="20"/>
          <w:szCs w:val="20"/>
        </w:rPr>
        <w:t>a</w:t>
      </w:r>
      <w:r w:rsidR="00101AB0" w:rsidRPr="00101AB0">
        <w:rPr>
          <w:rFonts w:ascii="Arial" w:hAnsi="Arial" w:cs="Arial"/>
          <w:sz w:val="20"/>
          <w:szCs w:val="20"/>
        </w:rPr>
        <w:t>lizuje u saradnji sa Bosnom i Hercegovinom</w:t>
      </w:r>
      <w:r>
        <w:rPr>
          <w:rFonts w:ascii="Arial" w:hAnsi="Arial" w:cs="Arial"/>
          <w:sz w:val="20"/>
          <w:szCs w:val="20"/>
        </w:rPr>
        <w:t>, dok je drugi usmjeren na razvoj civilnog sektora u Crnoj Gori koji direktno radi sa mladim ljudima</w:t>
      </w:r>
      <w:r w:rsidR="00101AB0" w:rsidRPr="00101AB0">
        <w:rPr>
          <w:rFonts w:ascii="Arial" w:hAnsi="Arial" w:cs="Arial"/>
          <w:sz w:val="20"/>
          <w:szCs w:val="20"/>
        </w:rPr>
        <w:t xml:space="preserve">. </w:t>
      </w:r>
      <w:r w:rsidR="00101AB0" w:rsidRPr="00101AB0">
        <w:rPr>
          <w:rFonts w:ascii="Arial" w:hAnsi="Arial" w:cs="Arial"/>
          <w:b/>
          <w:sz w:val="20"/>
          <w:szCs w:val="20"/>
        </w:rPr>
        <w:t xml:space="preserve">Youth in action </w:t>
      </w:r>
      <w:r w:rsidR="00101AB0" w:rsidRPr="00101AB0">
        <w:rPr>
          <w:rFonts w:ascii="Arial" w:hAnsi="Arial" w:cs="Arial"/>
          <w:sz w:val="20"/>
          <w:szCs w:val="20"/>
        </w:rPr>
        <w:t>je projekat finasiran od strane Evropske komisije u kojem je Juventas odnedavno uzeo učešć</w:t>
      </w:r>
      <w:r>
        <w:rPr>
          <w:rFonts w:ascii="Arial" w:hAnsi="Arial" w:cs="Arial"/>
          <w:sz w:val="20"/>
          <w:szCs w:val="20"/>
        </w:rPr>
        <w:t>e. Takođ</w:t>
      </w:r>
      <w:r w:rsidR="00101AB0" w:rsidRPr="00101AB0">
        <w:rPr>
          <w:rFonts w:ascii="Arial" w:hAnsi="Arial" w:cs="Arial"/>
          <w:sz w:val="20"/>
          <w:szCs w:val="20"/>
        </w:rPr>
        <w:t xml:space="preserve">e, Juventas je od prošle godine član </w:t>
      </w:r>
      <w:r w:rsidR="00101AB0" w:rsidRPr="00101AB0">
        <w:rPr>
          <w:rFonts w:ascii="Arial" w:hAnsi="Arial" w:cs="Arial"/>
          <w:b/>
          <w:sz w:val="20"/>
          <w:szCs w:val="20"/>
        </w:rPr>
        <w:t>Youthnet-a</w:t>
      </w:r>
      <w:r w:rsidR="00101AB0" w:rsidRPr="00101AB0">
        <w:rPr>
          <w:rFonts w:ascii="Arial" w:hAnsi="Arial" w:cs="Arial"/>
          <w:sz w:val="20"/>
          <w:szCs w:val="20"/>
        </w:rPr>
        <w:t>, evropske omladinske mreže.</w:t>
      </w:r>
      <w:r>
        <w:rPr>
          <w:rFonts w:ascii="Arial" w:hAnsi="Arial" w:cs="Arial"/>
          <w:sz w:val="20"/>
          <w:szCs w:val="20"/>
        </w:rPr>
        <w:t xml:space="preserve"> Navedeni</w:t>
      </w:r>
      <w:r w:rsidR="00101AB0" w:rsidRPr="00101AB0">
        <w:rPr>
          <w:rFonts w:ascii="Arial" w:hAnsi="Arial" w:cs="Arial"/>
          <w:sz w:val="20"/>
          <w:szCs w:val="20"/>
        </w:rPr>
        <w:t xml:space="preserve"> programi podrazumijevaju organizovanje treninga, seminara, omladinskih razmjena, studijskih posjeta, kampanja i drugih slič</w:t>
      </w:r>
      <w:r>
        <w:rPr>
          <w:rFonts w:ascii="Arial" w:hAnsi="Arial" w:cs="Arial"/>
          <w:sz w:val="20"/>
          <w:szCs w:val="20"/>
        </w:rPr>
        <w:t>nih aktivnosti, kroz koje se omogućava</w:t>
      </w:r>
      <w:r w:rsidR="00101AB0" w:rsidRPr="00101AB0">
        <w:rPr>
          <w:rFonts w:ascii="Arial" w:hAnsi="Arial" w:cs="Arial"/>
          <w:sz w:val="20"/>
          <w:szCs w:val="20"/>
        </w:rPr>
        <w:t xml:space="preserve"> umrežavanje </w:t>
      </w:r>
      <w:r>
        <w:rPr>
          <w:rFonts w:ascii="Arial" w:hAnsi="Arial" w:cs="Arial"/>
          <w:sz w:val="20"/>
          <w:szCs w:val="20"/>
        </w:rPr>
        <w:t xml:space="preserve">naše omladine </w:t>
      </w:r>
      <w:r w:rsidR="00101AB0" w:rsidRPr="00101AB0">
        <w:rPr>
          <w:rFonts w:ascii="Arial" w:hAnsi="Arial" w:cs="Arial"/>
          <w:sz w:val="20"/>
          <w:szCs w:val="20"/>
        </w:rPr>
        <w:t>sa mladima iz ostalih evropskih zemalja</w:t>
      </w:r>
      <w:r>
        <w:rPr>
          <w:rFonts w:ascii="Arial" w:hAnsi="Arial" w:cs="Arial"/>
          <w:sz w:val="20"/>
          <w:szCs w:val="20"/>
        </w:rPr>
        <w:t>,</w:t>
      </w:r>
      <w:r w:rsidR="00101AB0" w:rsidRPr="00101AB0">
        <w:rPr>
          <w:rFonts w:ascii="Arial" w:hAnsi="Arial" w:cs="Arial"/>
          <w:sz w:val="20"/>
          <w:szCs w:val="20"/>
        </w:rPr>
        <w:t xml:space="preserve"> što doprinosi njihovom učenju o drugim kulturama, običajima kao i  sticanje nezaboravnih iskustava. Naši članovi su </w:t>
      </w:r>
      <w:r w:rsidR="00101AB0" w:rsidRPr="00101AB0">
        <w:rPr>
          <w:rFonts w:ascii="Arial" w:hAnsi="Arial" w:cs="Arial"/>
          <w:sz w:val="20"/>
          <w:szCs w:val="20"/>
        </w:rPr>
        <w:lastRenderedPageBreak/>
        <w:t>već uč</w:t>
      </w:r>
      <w:r>
        <w:rPr>
          <w:rFonts w:ascii="Arial" w:hAnsi="Arial" w:cs="Arial"/>
          <w:sz w:val="20"/>
          <w:szCs w:val="20"/>
        </w:rPr>
        <w:t>estvovali u</w:t>
      </w:r>
      <w:r w:rsidR="00101AB0" w:rsidRPr="00101AB0">
        <w:rPr>
          <w:rFonts w:ascii="Arial" w:hAnsi="Arial" w:cs="Arial"/>
          <w:sz w:val="20"/>
          <w:szCs w:val="20"/>
        </w:rPr>
        <w:t xml:space="preserve"> velikom broju ovakvih aktivnosti u Srbiji, Makedoniji, Bosni i Hercegovini, Albaniji ali i Italiji, Grčkoj, Belgiji i </w:t>
      </w:r>
      <w:r>
        <w:rPr>
          <w:rFonts w:ascii="Arial" w:hAnsi="Arial" w:cs="Arial"/>
          <w:sz w:val="20"/>
          <w:szCs w:val="20"/>
        </w:rPr>
        <w:t>drugim evropskim drž</w:t>
      </w:r>
      <w:r w:rsidR="00101AB0" w:rsidRPr="00101AB0">
        <w:rPr>
          <w:rFonts w:ascii="Arial" w:hAnsi="Arial" w:cs="Arial"/>
          <w:sz w:val="20"/>
          <w:szCs w:val="20"/>
        </w:rPr>
        <w:t xml:space="preserve">avama. </w:t>
      </w:r>
    </w:p>
    <w:p w:rsidR="0061649F" w:rsidRPr="00101AB0" w:rsidRDefault="0061649F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CB665B" w:rsidRDefault="0080772D" w:rsidP="00CB6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U</w:t>
      </w:r>
      <w:r w:rsidR="00CB665B" w:rsidRPr="00CB665B">
        <w:rPr>
          <w:rFonts w:ascii="Arial" w:hAnsi="Arial" w:cs="Arial"/>
          <w:sz w:val="20"/>
          <w:szCs w:val="20"/>
        </w:rPr>
        <w:t xml:space="preserve"> domenu podizanja kapaciteta učeničkih parlamenata</w:t>
      </w:r>
      <w:r>
        <w:rPr>
          <w:rFonts w:ascii="Arial" w:hAnsi="Arial" w:cs="Arial"/>
          <w:sz w:val="20"/>
          <w:szCs w:val="20"/>
        </w:rPr>
        <w:t xml:space="preserve">, Juventas je od 2006 godine realizovao brojni niz projekata, koji imaju </w:t>
      </w:r>
      <w:r w:rsidR="00CB665B" w:rsidRPr="00CB665B">
        <w:rPr>
          <w:rFonts w:ascii="Arial" w:hAnsi="Arial" w:cs="Arial"/>
          <w:sz w:val="20"/>
          <w:szCs w:val="20"/>
        </w:rPr>
        <w:t>iste ciljeve kao predloženi</w:t>
      </w:r>
      <w:r>
        <w:rPr>
          <w:rFonts w:ascii="Arial" w:hAnsi="Arial" w:cs="Arial"/>
          <w:sz w:val="20"/>
          <w:szCs w:val="20"/>
        </w:rPr>
        <w:t xml:space="preserve"> projekat „Mladi u zajedničkoj akciji“</w:t>
      </w:r>
      <w:r w:rsidR="00CB665B" w:rsidRPr="00CB665B">
        <w:rPr>
          <w:rFonts w:ascii="Arial" w:hAnsi="Arial" w:cs="Arial"/>
          <w:sz w:val="20"/>
          <w:szCs w:val="20"/>
        </w:rPr>
        <w:t>, ali su realizovan</w:t>
      </w:r>
      <w:r>
        <w:rPr>
          <w:rFonts w:ascii="Arial" w:hAnsi="Arial" w:cs="Arial"/>
          <w:sz w:val="20"/>
          <w:szCs w:val="20"/>
        </w:rPr>
        <w:t>i</w:t>
      </w:r>
      <w:r w:rsidR="00CB665B" w:rsidRPr="00CB665B">
        <w:rPr>
          <w:rFonts w:ascii="Arial" w:hAnsi="Arial" w:cs="Arial"/>
          <w:sz w:val="20"/>
          <w:szCs w:val="20"/>
        </w:rPr>
        <w:t xml:space="preserve"> u različitim gradovima i srednjim škola u Podgorici, Kotoru,</w:t>
      </w:r>
      <w:r>
        <w:rPr>
          <w:rFonts w:ascii="Arial" w:hAnsi="Arial" w:cs="Arial"/>
          <w:sz w:val="20"/>
          <w:szCs w:val="20"/>
        </w:rPr>
        <w:t xml:space="preserve"> Beranama, Andrijevici</w:t>
      </w:r>
      <w:r w:rsidR="00CB665B" w:rsidRPr="00CB665B">
        <w:rPr>
          <w:rFonts w:ascii="Arial" w:hAnsi="Arial" w:cs="Arial"/>
          <w:sz w:val="20"/>
          <w:szCs w:val="20"/>
        </w:rPr>
        <w:t>, Herceg</w:t>
      </w:r>
      <w:r w:rsidR="00101AB0">
        <w:rPr>
          <w:rFonts w:ascii="Arial" w:hAnsi="Arial" w:cs="Arial"/>
          <w:sz w:val="20"/>
          <w:szCs w:val="20"/>
        </w:rPr>
        <w:t xml:space="preserve"> Novom, Danilovgradu, Cetinju</w:t>
      </w:r>
      <w:r>
        <w:rPr>
          <w:rFonts w:ascii="Arial" w:hAnsi="Arial" w:cs="Arial"/>
          <w:sz w:val="20"/>
          <w:szCs w:val="20"/>
        </w:rPr>
        <w:t xml:space="preserve"> i Nikšiću</w:t>
      </w:r>
      <w:r w:rsidR="00101AB0">
        <w:rPr>
          <w:rFonts w:ascii="Arial" w:hAnsi="Arial" w:cs="Arial"/>
          <w:sz w:val="20"/>
          <w:szCs w:val="20"/>
        </w:rPr>
        <w:t>.</w:t>
      </w:r>
      <w:r w:rsidR="00CB665B" w:rsidRPr="00CB665B">
        <w:rPr>
          <w:rFonts w:ascii="Arial" w:hAnsi="Arial" w:cs="Arial"/>
          <w:sz w:val="20"/>
          <w:szCs w:val="20"/>
        </w:rPr>
        <w:t xml:space="preserve"> Dosadašnji </w:t>
      </w:r>
      <w:r>
        <w:rPr>
          <w:rFonts w:ascii="Arial" w:hAnsi="Arial" w:cs="Arial"/>
          <w:sz w:val="20"/>
          <w:szCs w:val="20"/>
        </w:rPr>
        <w:t>ovakvi projekti</w:t>
      </w:r>
      <w:r w:rsidR="00CB665B" w:rsidRPr="00CB665B">
        <w:rPr>
          <w:rFonts w:ascii="Arial" w:hAnsi="Arial" w:cs="Arial"/>
          <w:sz w:val="20"/>
          <w:szCs w:val="20"/>
        </w:rPr>
        <w:t xml:space="preserve"> bili </w:t>
      </w:r>
      <w:r>
        <w:rPr>
          <w:rFonts w:ascii="Arial" w:hAnsi="Arial" w:cs="Arial"/>
          <w:sz w:val="20"/>
          <w:szCs w:val="20"/>
        </w:rPr>
        <w:t xml:space="preserve">su </w:t>
      </w:r>
      <w:r w:rsidR="00CB665B" w:rsidRPr="00CB665B">
        <w:rPr>
          <w:rFonts w:ascii="Arial" w:hAnsi="Arial" w:cs="Arial"/>
          <w:sz w:val="20"/>
          <w:szCs w:val="20"/>
        </w:rPr>
        <w:t>podržani od strane Fonda za demokratiju na Balk</w:t>
      </w:r>
      <w:r>
        <w:rPr>
          <w:rFonts w:ascii="Arial" w:hAnsi="Arial" w:cs="Arial"/>
          <w:sz w:val="20"/>
          <w:szCs w:val="20"/>
        </w:rPr>
        <w:t>anu (BTD), Američkog konzulata,</w:t>
      </w:r>
      <w:r w:rsidR="00CB665B" w:rsidRPr="00CB665B">
        <w:rPr>
          <w:rFonts w:ascii="Arial" w:hAnsi="Arial" w:cs="Arial"/>
          <w:sz w:val="20"/>
          <w:szCs w:val="20"/>
        </w:rPr>
        <w:t xml:space="preserve"> Norveške narodne pomoći</w:t>
      </w:r>
      <w:r>
        <w:rPr>
          <w:rFonts w:ascii="Arial" w:hAnsi="Arial" w:cs="Arial"/>
          <w:sz w:val="20"/>
          <w:szCs w:val="20"/>
        </w:rPr>
        <w:t xml:space="preserve"> i Delegacije Evropkse unije u Crnoj Gori</w:t>
      </w:r>
      <w:r w:rsidR="00CB665B" w:rsidRPr="00CB665B">
        <w:rPr>
          <w:rFonts w:ascii="Arial" w:hAnsi="Arial" w:cs="Arial"/>
          <w:sz w:val="20"/>
          <w:szCs w:val="20"/>
        </w:rPr>
        <w:t xml:space="preserve">. Takođe, </w:t>
      </w:r>
      <w:r>
        <w:rPr>
          <w:rFonts w:ascii="Arial" w:hAnsi="Arial" w:cs="Arial"/>
          <w:sz w:val="20"/>
          <w:szCs w:val="20"/>
        </w:rPr>
        <w:t>Juventas je organizovao i</w:t>
      </w:r>
      <w:r w:rsidR="00CB665B" w:rsidRPr="00CB665B">
        <w:rPr>
          <w:rFonts w:ascii="Arial" w:hAnsi="Arial" w:cs="Arial"/>
          <w:sz w:val="20"/>
          <w:szCs w:val="20"/>
        </w:rPr>
        <w:t xml:space="preserve"> program razmjene znanja i iskustva na porostoru bivše Jugoslavije na temu funkcionisanja učeničkih parlamen</w:t>
      </w:r>
      <w:r>
        <w:rPr>
          <w:rFonts w:ascii="Arial" w:hAnsi="Arial" w:cs="Arial"/>
          <w:sz w:val="20"/>
          <w:szCs w:val="20"/>
        </w:rPr>
        <w:t>ata, na osnovu kog je ove godine formirana U</w:t>
      </w:r>
      <w:r w:rsidR="00CB665B" w:rsidRPr="00CB665B">
        <w:rPr>
          <w:rFonts w:ascii="Arial" w:hAnsi="Arial" w:cs="Arial"/>
          <w:sz w:val="20"/>
          <w:szCs w:val="20"/>
        </w:rPr>
        <w:t xml:space="preserve">nija </w:t>
      </w:r>
      <w:r>
        <w:rPr>
          <w:rFonts w:ascii="Arial" w:hAnsi="Arial" w:cs="Arial"/>
          <w:sz w:val="20"/>
          <w:szCs w:val="20"/>
        </w:rPr>
        <w:t>srednjoškolaca Crne Gore, na šta je Juventasov tim veoma ponosan.</w:t>
      </w:r>
    </w:p>
    <w:p w:rsidR="0080772D" w:rsidRDefault="0080772D" w:rsidP="00CB665B">
      <w:pPr>
        <w:jc w:val="both"/>
        <w:rPr>
          <w:rFonts w:ascii="Arial" w:hAnsi="Arial" w:cs="Arial"/>
          <w:sz w:val="20"/>
          <w:szCs w:val="20"/>
        </w:rPr>
      </w:pPr>
    </w:p>
    <w:p w:rsidR="0080772D" w:rsidRPr="0080772D" w:rsidRDefault="0080772D" w:rsidP="00CB665B">
      <w:pPr>
        <w:jc w:val="both"/>
        <w:rPr>
          <w:rFonts w:ascii="Arial" w:hAnsi="Arial" w:cs="Arial"/>
          <w:sz w:val="20"/>
          <w:szCs w:val="20"/>
        </w:rPr>
      </w:pPr>
      <w:r w:rsidRPr="0080772D">
        <w:rPr>
          <w:rFonts w:ascii="Arial" w:hAnsi="Arial" w:cs="Arial"/>
          <w:sz w:val="20"/>
          <w:szCs w:val="20"/>
        </w:rPr>
        <w:t>U svom daljem radu Juventas će nastaviti sa aktivnostima koje doprinose ra</w:t>
      </w:r>
      <w:r>
        <w:rPr>
          <w:rFonts w:ascii="Arial" w:hAnsi="Arial" w:cs="Arial"/>
          <w:sz w:val="20"/>
          <w:szCs w:val="20"/>
        </w:rPr>
        <w:t>zvijanju ličnosti mladih ljudi</w:t>
      </w:r>
      <w:r w:rsidRPr="0080772D">
        <w:rPr>
          <w:rFonts w:ascii="Arial" w:hAnsi="Arial" w:cs="Arial"/>
          <w:sz w:val="20"/>
          <w:szCs w:val="20"/>
        </w:rPr>
        <w:t xml:space="preserve"> ali i edukaciji, aktiviranju i podizanju svijesti o aktuelnim društvenim problemima svih mladih u Crnoj Gori.</w:t>
      </w:r>
    </w:p>
    <w:p w:rsidR="0061649F" w:rsidRPr="0080772D" w:rsidRDefault="0061649F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61649F" w:rsidRPr="004B6018" w:rsidRDefault="0061649F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61649F" w:rsidRPr="004B6018" w:rsidRDefault="0061649F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455BD1" w:rsidRPr="004B6018" w:rsidRDefault="00455BD1" w:rsidP="00455BD1">
      <w:pPr>
        <w:tabs>
          <w:tab w:val="right" w:pos="8789"/>
        </w:tabs>
        <w:suppressAutoHyphens/>
        <w:jc w:val="both"/>
        <w:rPr>
          <w:rStyle w:val="FootnoteReference"/>
          <w:rFonts w:ascii="Arial" w:hAnsi="Arial" w:cs="Arial"/>
          <w:spacing w:val="-2"/>
          <w:sz w:val="22"/>
          <w:szCs w:val="22"/>
          <w:lang w:val="sl-SI"/>
        </w:rPr>
      </w:pPr>
      <w:r w:rsidRPr="004B6018">
        <w:rPr>
          <w:rStyle w:val="FootnoteReference"/>
          <w:rFonts w:ascii="Arial" w:hAnsi="Arial" w:cs="Arial"/>
          <w:spacing w:val="-2"/>
          <w:sz w:val="22"/>
          <w:szCs w:val="22"/>
          <w:lang w:val="sl-SI"/>
        </w:rPr>
        <w:tab/>
        <w:t xml:space="preserve"> </w:t>
      </w:r>
    </w:p>
    <w:p w:rsidR="00455BD1" w:rsidRPr="004B6018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  <w:r w:rsidRPr="004B6018">
        <w:rPr>
          <w:rFonts w:ascii="Arial" w:hAnsi="Arial" w:cs="Arial"/>
          <w:b/>
          <w:spacing w:val="-2"/>
          <w:sz w:val="22"/>
          <w:szCs w:val="22"/>
          <w:lang w:val="sl-SI"/>
        </w:rPr>
        <w:t xml:space="preserve">U prilog prijedlogu </w:t>
      </w:r>
      <w:r w:rsidR="00BD1F38">
        <w:rPr>
          <w:rFonts w:ascii="Arial" w:hAnsi="Arial" w:cs="Arial"/>
          <w:b/>
          <w:spacing w:val="-2"/>
          <w:sz w:val="22"/>
          <w:szCs w:val="22"/>
          <w:lang w:val="sl-SI"/>
        </w:rPr>
        <w:t>plana i programa</w:t>
      </w:r>
      <w:r w:rsidRPr="004B6018">
        <w:rPr>
          <w:rFonts w:ascii="Arial" w:hAnsi="Arial" w:cs="Arial"/>
          <w:b/>
          <w:spacing w:val="-2"/>
          <w:sz w:val="22"/>
          <w:szCs w:val="22"/>
          <w:lang w:val="sl-SI"/>
        </w:rPr>
        <w:t xml:space="preserve"> treba dostaviti:</w:t>
      </w:r>
    </w:p>
    <w:p w:rsidR="00E52BE6" w:rsidRPr="004B6018" w:rsidRDefault="00E52BE6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044C26" w:rsidRPr="00D91D73" w:rsidRDefault="00044C26" w:rsidP="00044C26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1) rješenje o registraciji organizacije;</w:t>
      </w:r>
    </w:p>
    <w:p w:rsidR="00044C26" w:rsidRPr="00D91D73" w:rsidRDefault="00044C26" w:rsidP="00044C26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 xml:space="preserve">2) dokaz o predaji finansijskog izvještaja (kopija finansijskog izvještaja za prethodnu  </w:t>
      </w:r>
    </w:p>
    <w:p w:rsidR="00044C26" w:rsidRPr="00D91D73" w:rsidRDefault="00044C26" w:rsidP="00044C26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 xml:space="preserve">    godinu);</w:t>
      </w:r>
    </w:p>
    <w:p w:rsidR="00044C26" w:rsidRPr="00D91D73" w:rsidRDefault="00044C26" w:rsidP="00044C26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 xml:space="preserve">3) izvještaj o realizaciji sredstava, dodijeljenih odlukom Komisije za prethodne tri godine, ukoliko </w:t>
      </w:r>
      <w:r w:rsidRPr="001D46E5">
        <w:rPr>
          <w:rFonts w:ascii="Arial" w:hAnsi="Arial" w:cs="Arial"/>
          <w:color w:val="000000"/>
          <w:sz w:val="22"/>
          <w:szCs w:val="22"/>
          <w:lang w:val="af-ZA"/>
        </w:rPr>
        <w:t>je organizacija u tom periodu bila korisnik sredstava po osnovu odluka Komisije (detaljan finansijski izvještaj o utrošenim sredstvima za prethodnu godinu, kao i narativni izvještaj za utrošena sredstva za dvije godine prije toga);</w:t>
      </w:r>
    </w:p>
    <w:p w:rsidR="00044C26" w:rsidRPr="00D91D73" w:rsidRDefault="00044C26" w:rsidP="00044C26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4) izjava organizacije da za traženi iznos nije dobila sredstva od drugog donatora;</w:t>
      </w:r>
    </w:p>
    <w:p w:rsidR="00044C26" w:rsidRPr="00D91D73" w:rsidRDefault="00044C26" w:rsidP="00044C26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5) izjava organizacije da su navedene informacije u prijedlogu plana i programa tačne;</w:t>
      </w:r>
    </w:p>
    <w:p w:rsidR="00044C26" w:rsidRPr="00D91D73" w:rsidRDefault="00044C26" w:rsidP="00044C26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  <w:sz w:val="22"/>
          <w:szCs w:val="22"/>
          <w:lang w:val="af-ZA"/>
        </w:rPr>
      </w:pPr>
      <w:r w:rsidRPr="00D91D73">
        <w:rPr>
          <w:rFonts w:ascii="Arial" w:hAnsi="Arial" w:cs="Arial"/>
          <w:color w:val="000000"/>
          <w:sz w:val="22"/>
          <w:szCs w:val="22"/>
          <w:lang w:val="af-ZA"/>
        </w:rPr>
        <w:t>6) štampana i elektronska verzija plana i programa na CD.</w:t>
      </w:r>
    </w:p>
    <w:p w:rsidR="00455BD1" w:rsidRPr="004B6018" w:rsidRDefault="00455BD1" w:rsidP="00455B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</w:p>
    <w:p w:rsidR="00455BD1" w:rsidRPr="004B6018" w:rsidRDefault="00455BD1" w:rsidP="00614F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sectPr w:rsidR="00455BD1" w:rsidRPr="004B6018" w:rsidSect="002C62B7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33A" w:rsidRDefault="00B2433A" w:rsidP="00614FEF">
      <w:r>
        <w:separator/>
      </w:r>
    </w:p>
  </w:endnote>
  <w:endnote w:type="continuationSeparator" w:id="1">
    <w:p w:rsidR="00B2433A" w:rsidRDefault="00B2433A" w:rsidP="0061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33A" w:rsidRDefault="00B2433A" w:rsidP="00614FEF">
      <w:r>
        <w:separator/>
      </w:r>
    </w:p>
  </w:footnote>
  <w:footnote w:type="continuationSeparator" w:id="1">
    <w:p w:rsidR="00B2433A" w:rsidRDefault="00B2433A" w:rsidP="00614FEF">
      <w:r>
        <w:continuationSeparator/>
      </w:r>
    </w:p>
  </w:footnote>
  <w:footnote w:id="2">
    <w:p w:rsidR="00202B3F" w:rsidRPr="00B36025" w:rsidRDefault="00202B3F" w:rsidP="00B36025">
      <w:pPr>
        <w:pStyle w:val="FootnoteText"/>
        <w:jc w:val="both"/>
        <w:rPr>
          <w:rFonts w:ascii="Arial" w:hAnsi="Arial" w:cs="Arial"/>
          <w:sz w:val="16"/>
          <w:szCs w:val="16"/>
          <w:lang w:val="pl-PL"/>
        </w:rPr>
      </w:pPr>
      <w:r w:rsidRPr="00B36025">
        <w:rPr>
          <w:rStyle w:val="FootnoteReference"/>
          <w:rFonts w:ascii="Arial" w:hAnsi="Arial" w:cs="Arial"/>
          <w:sz w:val="16"/>
          <w:szCs w:val="16"/>
        </w:rPr>
        <w:footnoteRef/>
      </w:r>
      <w:r w:rsidRPr="00B36025">
        <w:rPr>
          <w:rFonts w:ascii="Arial" w:hAnsi="Arial" w:cs="Arial"/>
          <w:sz w:val="16"/>
          <w:szCs w:val="16"/>
        </w:rPr>
        <w:t xml:space="preserve"> </w:t>
      </w:r>
      <w:r w:rsidRPr="00B36025">
        <w:rPr>
          <w:rFonts w:ascii="Arial" w:hAnsi="Arial" w:cs="Arial"/>
          <w:sz w:val="16"/>
          <w:szCs w:val="16"/>
          <w:lang w:val="pl-PL"/>
        </w:rPr>
        <w:t xml:space="preserve">Etnička distanca u Crnoj Gori, </w:t>
      </w:r>
      <w:r w:rsidRPr="00B36025">
        <w:rPr>
          <w:rFonts w:ascii="Arial" w:hAnsi="Arial" w:cs="Arial"/>
          <w:sz w:val="16"/>
          <w:szCs w:val="16"/>
          <w:lang w:val="pl-PL" w:bidi="en-US"/>
        </w:rPr>
        <w:t>Centar za demokratiju i ljudska prava (</w:t>
      </w:r>
      <w:r w:rsidRPr="00B36025">
        <w:rPr>
          <w:rFonts w:ascii="Arial" w:hAnsi="Arial" w:cs="Arial"/>
          <w:b/>
          <w:bCs/>
          <w:sz w:val="16"/>
          <w:szCs w:val="16"/>
          <w:lang w:val="pl-PL" w:bidi="en-US"/>
        </w:rPr>
        <w:t>CEDEM</w:t>
      </w:r>
      <w:r w:rsidRPr="00B36025">
        <w:rPr>
          <w:rFonts w:ascii="Arial" w:hAnsi="Arial" w:cs="Arial"/>
          <w:sz w:val="16"/>
          <w:szCs w:val="16"/>
          <w:lang w:val="pl-PL" w:bidi="en-US"/>
        </w:rPr>
        <w:t>), 2007</w:t>
      </w:r>
    </w:p>
  </w:footnote>
  <w:footnote w:id="3">
    <w:p w:rsidR="00202B3F" w:rsidRPr="00B36025" w:rsidRDefault="00202B3F" w:rsidP="00B36025">
      <w:pPr>
        <w:pStyle w:val="FootnoteText"/>
        <w:jc w:val="both"/>
        <w:rPr>
          <w:rFonts w:ascii="Arial" w:hAnsi="Arial" w:cs="Arial"/>
          <w:sz w:val="16"/>
          <w:szCs w:val="16"/>
          <w:lang w:val="pl-PL"/>
        </w:rPr>
      </w:pPr>
      <w:r w:rsidRPr="00B36025">
        <w:rPr>
          <w:rStyle w:val="FootnoteReference"/>
          <w:rFonts w:ascii="Arial" w:hAnsi="Arial" w:cs="Arial"/>
          <w:sz w:val="16"/>
          <w:szCs w:val="16"/>
        </w:rPr>
        <w:footnoteRef/>
      </w:r>
      <w:r w:rsidRPr="00B36025">
        <w:rPr>
          <w:rFonts w:ascii="Arial" w:hAnsi="Arial" w:cs="Arial"/>
          <w:sz w:val="16"/>
          <w:szCs w:val="16"/>
        </w:rPr>
        <w:t xml:space="preserve"> </w:t>
      </w:r>
      <w:r w:rsidRPr="00B36025">
        <w:rPr>
          <w:rFonts w:ascii="Arial" w:hAnsi="Arial" w:cs="Arial"/>
          <w:sz w:val="16"/>
          <w:szCs w:val="16"/>
          <w:lang w:val="pl-PL"/>
        </w:rPr>
        <w:t>Etnički stereotipi mladih bošnjačke i srpske nacionalnosti u Bosni i Hercegovini</w:t>
      </w:r>
    </w:p>
  </w:footnote>
  <w:footnote w:id="4">
    <w:p w:rsidR="00202B3F" w:rsidRPr="00B36025" w:rsidRDefault="00202B3F" w:rsidP="00B36025">
      <w:pPr>
        <w:pStyle w:val="FootnoteText"/>
        <w:jc w:val="both"/>
        <w:rPr>
          <w:rFonts w:ascii="Arial" w:hAnsi="Arial" w:cs="Arial"/>
          <w:sz w:val="16"/>
          <w:szCs w:val="16"/>
          <w:lang w:val="sr-Latn-CS"/>
        </w:rPr>
      </w:pPr>
      <w:r w:rsidRPr="00B36025">
        <w:rPr>
          <w:rStyle w:val="FootnoteReference"/>
          <w:rFonts w:ascii="Arial" w:hAnsi="Arial" w:cs="Arial"/>
          <w:sz w:val="16"/>
          <w:szCs w:val="16"/>
        </w:rPr>
        <w:footnoteRef/>
      </w:r>
      <w:r w:rsidRPr="00B36025">
        <w:rPr>
          <w:rFonts w:ascii="Arial" w:hAnsi="Arial" w:cs="Arial"/>
          <w:sz w:val="16"/>
          <w:szCs w:val="16"/>
        </w:rPr>
        <w:t xml:space="preserve"> Istraživanje koje je sprovela IN televizija i Centar za monitoring, Podgorica 2009.</w:t>
      </w:r>
    </w:p>
  </w:footnote>
  <w:footnote w:id="5">
    <w:p w:rsidR="00202B3F" w:rsidRPr="00474858" w:rsidRDefault="00202B3F">
      <w:pPr>
        <w:pStyle w:val="FootnoteText"/>
        <w:rPr>
          <w:rFonts w:ascii="Arial" w:hAnsi="Arial" w:cs="Arial"/>
          <w:sz w:val="16"/>
          <w:szCs w:val="16"/>
          <w:lang w:val="sr-Latn-CS"/>
        </w:rPr>
      </w:pPr>
      <w:r w:rsidRPr="00474858">
        <w:rPr>
          <w:rStyle w:val="FootnoteReference"/>
          <w:rFonts w:ascii="Arial" w:hAnsi="Arial" w:cs="Arial"/>
          <w:sz w:val="16"/>
          <w:szCs w:val="16"/>
        </w:rPr>
        <w:footnoteRef/>
      </w:r>
      <w:r w:rsidRPr="00474858">
        <w:rPr>
          <w:rFonts w:ascii="Arial" w:hAnsi="Arial" w:cs="Arial"/>
          <w:sz w:val="16"/>
          <w:szCs w:val="16"/>
        </w:rPr>
        <w:t xml:space="preserve"> Istraživanje o stavovima građana prema EU, Centar za monitoring, decembar 2008.</w:t>
      </w:r>
    </w:p>
  </w:footnote>
  <w:footnote w:id="6">
    <w:p w:rsidR="00202B3F" w:rsidRPr="00474858" w:rsidRDefault="00202B3F">
      <w:pPr>
        <w:pStyle w:val="FootnoteText"/>
        <w:rPr>
          <w:rFonts w:ascii="Arial" w:hAnsi="Arial" w:cs="Arial"/>
          <w:sz w:val="16"/>
          <w:szCs w:val="16"/>
          <w:lang w:val="sr-Latn-CS"/>
        </w:rPr>
      </w:pPr>
      <w:r w:rsidRPr="00474858">
        <w:rPr>
          <w:rStyle w:val="FootnoteReference"/>
          <w:rFonts w:ascii="Arial" w:hAnsi="Arial" w:cs="Arial"/>
          <w:sz w:val="16"/>
          <w:szCs w:val="16"/>
        </w:rPr>
        <w:footnoteRef/>
      </w:r>
      <w:r w:rsidRPr="00474858">
        <w:rPr>
          <w:rFonts w:ascii="Arial" w:hAnsi="Arial" w:cs="Arial"/>
          <w:sz w:val="16"/>
          <w:szCs w:val="16"/>
        </w:rPr>
        <w:t xml:space="preserve"> </w:t>
      </w:r>
      <w:r w:rsidRPr="00474858">
        <w:rPr>
          <w:rStyle w:val="FootnoteReference"/>
          <w:rFonts w:ascii="Arial" w:hAnsi="Arial" w:cs="Arial"/>
          <w:sz w:val="16"/>
          <w:szCs w:val="16"/>
        </w:rPr>
        <w:footnoteRef/>
      </w:r>
      <w:r w:rsidRPr="00474858">
        <w:rPr>
          <w:rFonts w:ascii="Arial" w:hAnsi="Arial" w:cs="Arial"/>
          <w:sz w:val="16"/>
          <w:szCs w:val="16"/>
        </w:rPr>
        <w:t xml:space="preserve"> Istraživanje o stavovima građana prema EU</w:t>
      </w:r>
      <w:r>
        <w:rPr>
          <w:rFonts w:ascii="Arial" w:hAnsi="Arial" w:cs="Arial"/>
          <w:sz w:val="16"/>
          <w:szCs w:val="16"/>
        </w:rPr>
        <w:t>, Centar za monitoring, septembar 2010</w:t>
      </w:r>
      <w:r w:rsidRPr="00474858">
        <w:rPr>
          <w:rFonts w:ascii="Arial" w:hAnsi="Arial" w:cs="Arial"/>
          <w:sz w:val="16"/>
          <w:szCs w:val="16"/>
        </w:rPr>
        <w:t>.</w:t>
      </w:r>
    </w:p>
  </w:footnote>
  <w:footnote w:id="7">
    <w:p w:rsidR="00202B3F" w:rsidRPr="00474858" w:rsidRDefault="00202B3F" w:rsidP="00B36025">
      <w:pPr>
        <w:pStyle w:val="FootnoteText"/>
        <w:jc w:val="both"/>
        <w:rPr>
          <w:rFonts w:ascii="Arial" w:hAnsi="Arial" w:cs="Arial"/>
          <w:sz w:val="16"/>
          <w:szCs w:val="16"/>
          <w:lang w:val="sr-Latn-CS"/>
        </w:rPr>
      </w:pPr>
      <w:r w:rsidRPr="00474858">
        <w:rPr>
          <w:rStyle w:val="FootnoteReference"/>
          <w:rFonts w:ascii="Arial" w:hAnsi="Arial" w:cs="Arial"/>
          <w:sz w:val="16"/>
          <w:szCs w:val="16"/>
        </w:rPr>
        <w:footnoteRef/>
      </w:r>
      <w:r w:rsidRPr="00474858">
        <w:rPr>
          <w:rFonts w:ascii="Arial" w:hAnsi="Arial" w:cs="Arial"/>
          <w:sz w:val="16"/>
          <w:szCs w:val="16"/>
        </w:rPr>
        <w:t xml:space="preserve"> </w:t>
      </w:r>
      <w:r w:rsidRPr="00474858">
        <w:rPr>
          <w:rFonts w:ascii="Arial" w:hAnsi="Arial" w:cs="Arial"/>
          <w:sz w:val="16"/>
          <w:szCs w:val="16"/>
          <w:lang w:val="sr-Latn-CS"/>
        </w:rPr>
        <w:t>Učenički parlament</w:t>
      </w:r>
    </w:p>
  </w:footnote>
  <w:footnote w:id="8">
    <w:p w:rsidR="00202B3F" w:rsidRPr="00EC39CE" w:rsidRDefault="00202B3F">
      <w:pPr>
        <w:pStyle w:val="FootnoteText"/>
        <w:rPr>
          <w:rFonts w:ascii="Arial" w:hAnsi="Arial" w:cs="Arial"/>
          <w:sz w:val="16"/>
          <w:szCs w:val="16"/>
          <w:lang w:val="sr-Latn-CS"/>
        </w:rPr>
      </w:pPr>
      <w:r w:rsidRPr="00EC39CE">
        <w:rPr>
          <w:rStyle w:val="FootnoteReference"/>
          <w:rFonts w:ascii="Arial" w:hAnsi="Arial" w:cs="Arial"/>
          <w:sz w:val="16"/>
          <w:szCs w:val="16"/>
        </w:rPr>
        <w:footnoteRef/>
      </w:r>
      <w:r w:rsidRPr="00EC39CE">
        <w:rPr>
          <w:rFonts w:ascii="Arial" w:hAnsi="Arial" w:cs="Arial"/>
          <w:sz w:val="16"/>
          <w:szCs w:val="16"/>
        </w:rPr>
        <w:t xml:space="preserve"> </w:t>
      </w:r>
      <w:r w:rsidRPr="00EC39CE">
        <w:rPr>
          <w:rFonts w:ascii="Arial" w:hAnsi="Arial" w:cs="Arial"/>
          <w:sz w:val="16"/>
          <w:szCs w:val="16"/>
          <w:lang w:val="sr-Latn-CS"/>
        </w:rPr>
        <w:t>Nacionalni plan akcije za mlade, Crna Gora , 2006.</w:t>
      </w:r>
    </w:p>
  </w:footnote>
  <w:footnote w:id="9">
    <w:p w:rsidR="00202B3F" w:rsidRPr="0027659D" w:rsidRDefault="00202B3F">
      <w:pPr>
        <w:pStyle w:val="FootnoteText"/>
        <w:rPr>
          <w:rFonts w:ascii="Arial" w:hAnsi="Arial" w:cs="Arial"/>
          <w:sz w:val="16"/>
          <w:szCs w:val="16"/>
          <w:lang w:val="sr-Latn-CS"/>
        </w:rPr>
      </w:pPr>
      <w:r w:rsidRPr="0027659D">
        <w:rPr>
          <w:rStyle w:val="FootnoteReference"/>
          <w:rFonts w:ascii="Arial" w:hAnsi="Arial" w:cs="Arial"/>
          <w:sz w:val="16"/>
          <w:szCs w:val="16"/>
        </w:rPr>
        <w:footnoteRef/>
      </w:r>
      <w:r w:rsidRPr="0027659D">
        <w:rPr>
          <w:rFonts w:ascii="Arial" w:hAnsi="Arial" w:cs="Arial"/>
          <w:sz w:val="16"/>
          <w:szCs w:val="16"/>
        </w:rPr>
        <w:t xml:space="preserve"> </w:t>
      </w:r>
      <w:r w:rsidRPr="0027659D">
        <w:rPr>
          <w:rFonts w:ascii="Arial" w:hAnsi="Arial" w:cs="Arial"/>
          <w:sz w:val="16"/>
          <w:szCs w:val="16"/>
          <w:lang w:val="sr-Latn-CS"/>
        </w:rPr>
        <w:t>Učenički parlamenti se u BiH zovu Vijeća učenika, prema njihovim važećim zakonima iz oblasti obrazovanja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04306"/>
    <w:multiLevelType w:val="hybridMultilevel"/>
    <w:tmpl w:val="73CE4A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5E7321"/>
    <w:multiLevelType w:val="hybridMultilevel"/>
    <w:tmpl w:val="10421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10F23"/>
    <w:multiLevelType w:val="hybridMultilevel"/>
    <w:tmpl w:val="E0FEF4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EB2ACF"/>
    <w:multiLevelType w:val="hybridMultilevel"/>
    <w:tmpl w:val="EF1C8E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1B728F"/>
    <w:multiLevelType w:val="hybridMultilevel"/>
    <w:tmpl w:val="654EE714"/>
    <w:lvl w:ilvl="0" w:tplc="AF6663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95948B1"/>
    <w:multiLevelType w:val="hybridMultilevel"/>
    <w:tmpl w:val="346428E0"/>
    <w:lvl w:ilvl="0" w:tplc="63B0C3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42A348">
      <w:numFmt w:val="none"/>
      <w:lvlText w:val=""/>
      <w:lvlJc w:val="left"/>
      <w:pPr>
        <w:tabs>
          <w:tab w:val="num" w:pos="360"/>
        </w:tabs>
      </w:pPr>
    </w:lvl>
    <w:lvl w:ilvl="2" w:tplc="6BD06EB2">
      <w:numFmt w:val="none"/>
      <w:lvlText w:val=""/>
      <w:lvlJc w:val="left"/>
      <w:pPr>
        <w:tabs>
          <w:tab w:val="num" w:pos="360"/>
        </w:tabs>
      </w:pPr>
    </w:lvl>
    <w:lvl w:ilvl="3" w:tplc="29D68134">
      <w:numFmt w:val="none"/>
      <w:lvlText w:val=""/>
      <w:lvlJc w:val="left"/>
      <w:pPr>
        <w:tabs>
          <w:tab w:val="num" w:pos="360"/>
        </w:tabs>
      </w:pPr>
    </w:lvl>
    <w:lvl w:ilvl="4" w:tplc="2F7066CE">
      <w:numFmt w:val="none"/>
      <w:lvlText w:val=""/>
      <w:lvlJc w:val="left"/>
      <w:pPr>
        <w:tabs>
          <w:tab w:val="num" w:pos="360"/>
        </w:tabs>
      </w:pPr>
    </w:lvl>
    <w:lvl w:ilvl="5" w:tplc="6BC02CD8">
      <w:numFmt w:val="none"/>
      <w:lvlText w:val=""/>
      <w:lvlJc w:val="left"/>
      <w:pPr>
        <w:tabs>
          <w:tab w:val="num" w:pos="360"/>
        </w:tabs>
      </w:pPr>
    </w:lvl>
    <w:lvl w:ilvl="6" w:tplc="DCAA1EAC">
      <w:numFmt w:val="none"/>
      <w:lvlText w:val=""/>
      <w:lvlJc w:val="left"/>
      <w:pPr>
        <w:tabs>
          <w:tab w:val="num" w:pos="360"/>
        </w:tabs>
      </w:pPr>
    </w:lvl>
    <w:lvl w:ilvl="7" w:tplc="1A44E5D2">
      <w:numFmt w:val="none"/>
      <w:lvlText w:val=""/>
      <w:lvlJc w:val="left"/>
      <w:pPr>
        <w:tabs>
          <w:tab w:val="num" w:pos="360"/>
        </w:tabs>
      </w:pPr>
    </w:lvl>
    <w:lvl w:ilvl="8" w:tplc="37B8FCE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AAC1C15"/>
    <w:multiLevelType w:val="hybridMultilevel"/>
    <w:tmpl w:val="5E8EF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B23CA"/>
    <w:multiLevelType w:val="hybridMultilevel"/>
    <w:tmpl w:val="8A0EB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F0049C"/>
    <w:multiLevelType w:val="hybridMultilevel"/>
    <w:tmpl w:val="223EF2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B5D57"/>
    <w:multiLevelType w:val="hybridMultilevel"/>
    <w:tmpl w:val="031C826E"/>
    <w:lvl w:ilvl="0" w:tplc="F3AEFE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D06F3"/>
    <w:multiLevelType w:val="hybridMultilevel"/>
    <w:tmpl w:val="11EAA7B0"/>
    <w:lvl w:ilvl="0" w:tplc="D80CE8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6B7CAF"/>
    <w:multiLevelType w:val="hybridMultilevel"/>
    <w:tmpl w:val="2970308E"/>
    <w:lvl w:ilvl="0" w:tplc="789207E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506D86"/>
    <w:multiLevelType w:val="hybridMultilevel"/>
    <w:tmpl w:val="EB7814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BA50FA"/>
    <w:multiLevelType w:val="hybridMultilevel"/>
    <w:tmpl w:val="B46C0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17"/>
  </w:num>
  <w:num w:numId="6">
    <w:abstractNumId w:val="6"/>
  </w:num>
  <w:num w:numId="7">
    <w:abstractNumId w:val="16"/>
  </w:num>
  <w:num w:numId="8">
    <w:abstractNumId w:val="11"/>
  </w:num>
  <w:num w:numId="9">
    <w:abstractNumId w:val="0"/>
  </w:num>
  <w:num w:numId="10">
    <w:abstractNumId w:val="5"/>
  </w:num>
  <w:num w:numId="11">
    <w:abstractNumId w:val="14"/>
  </w:num>
  <w:num w:numId="12">
    <w:abstractNumId w:val="15"/>
  </w:num>
  <w:num w:numId="13">
    <w:abstractNumId w:val="1"/>
  </w:num>
  <w:num w:numId="14">
    <w:abstractNumId w:val="7"/>
  </w:num>
  <w:num w:numId="15">
    <w:abstractNumId w:val="18"/>
  </w:num>
  <w:num w:numId="16">
    <w:abstractNumId w:val="12"/>
  </w:num>
  <w:num w:numId="17">
    <w:abstractNumId w:val="4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FEF"/>
    <w:rsid w:val="000024B5"/>
    <w:rsid w:val="0000364E"/>
    <w:rsid w:val="00006734"/>
    <w:rsid w:val="000068CF"/>
    <w:rsid w:val="00006AAC"/>
    <w:rsid w:val="0001357E"/>
    <w:rsid w:val="0001754F"/>
    <w:rsid w:val="00020885"/>
    <w:rsid w:val="00020966"/>
    <w:rsid w:val="000210FF"/>
    <w:rsid w:val="00021470"/>
    <w:rsid w:val="0002316F"/>
    <w:rsid w:val="000242E4"/>
    <w:rsid w:val="0003007D"/>
    <w:rsid w:val="000320B7"/>
    <w:rsid w:val="00032EDB"/>
    <w:rsid w:val="0003345C"/>
    <w:rsid w:val="00033F15"/>
    <w:rsid w:val="00035781"/>
    <w:rsid w:val="00037566"/>
    <w:rsid w:val="000419D3"/>
    <w:rsid w:val="000424F1"/>
    <w:rsid w:val="00042A1A"/>
    <w:rsid w:val="0004395A"/>
    <w:rsid w:val="00044C26"/>
    <w:rsid w:val="00045AEE"/>
    <w:rsid w:val="00046ED0"/>
    <w:rsid w:val="00046F72"/>
    <w:rsid w:val="00047836"/>
    <w:rsid w:val="000478AE"/>
    <w:rsid w:val="000502DE"/>
    <w:rsid w:val="000503D1"/>
    <w:rsid w:val="00051010"/>
    <w:rsid w:val="000510F8"/>
    <w:rsid w:val="00051BB8"/>
    <w:rsid w:val="00052728"/>
    <w:rsid w:val="00053B36"/>
    <w:rsid w:val="00053DB0"/>
    <w:rsid w:val="00054272"/>
    <w:rsid w:val="00054368"/>
    <w:rsid w:val="00054ED0"/>
    <w:rsid w:val="0006002C"/>
    <w:rsid w:val="0006097E"/>
    <w:rsid w:val="000631C5"/>
    <w:rsid w:val="00063FE2"/>
    <w:rsid w:val="0006547D"/>
    <w:rsid w:val="0006562C"/>
    <w:rsid w:val="00070125"/>
    <w:rsid w:val="000717B0"/>
    <w:rsid w:val="00072DC1"/>
    <w:rsid w:val="00075955"/>
    <w:rsid w:val="000760E6"/>
    <w:rsid w:val="000767EF"/>
    <w:rsid w:val="00076CC4"/>
    <w:rsid w:val="00077C65"/>
    <w:rsid w:val="00080761"/>
    <w:rsid w:val="00081D5D"/>
    <w:rsid w:val="00082A90"/>
    <w:rsid w:val="00082AB9"/>
    <w:rsid w:val="000838FF"/>
    <w:rsid w:val="00084A0C"/>
    <w:rsid w:val="0008619B"/>
    <w:rsid w:val="000908E3"/>
    <w:rsid w:val="00090E31"/>
    <w:rsid w:val="000912E6"/>
    <w:rsid w:val="00091D8F"/>
    <w:rsid w:val="000927FD"/>
    <w:rsid w:val="0009291D"/>
    <w:rsid w:val="00093321"/>
    <w:rsid w:val="00096516"/>
    <w:rsid w:val="0009785C"/>
    <w:rsid w:val="000A1541"/>
    <w:rsid w:val="000A292D"/>
    <w:rsid w:val="000A348B"/>
    <w:rsid w:val="000A4213"/>
    <w:rsid w:val="000A5AF4"/>
    <w:rsid w:val="000A5E55"/>
    <w:rsid w:val="000A5E95"/>
    <w:rsid w:val="000A7A57"/>
    <w:rsid w:val="000B1203"/>
    <w:rsid w:val="000B19EC"/>
    <w:rsid w:val="000B3097"/>
    <w:rsid w:val="000B38E0"/>
    <w:rsid w:val="000B6749"/>
    <w:rsid w:val="000B7FC7"/>
    <w:rsid w:val="000C0055"/>
    <w:rsid w:val="000C03CC"/>
    <w:rsid w:val="000C1573"/>
    <w:rsid w:val="000C4215"/>
    <w:rsid w:val="000C435C"/>
    <w:rsid w:val="000C4E6E"/>
    <w:rsid w:val="000C6C01"/>
    <w:rsid w:val="000C6E99"/>
    <w:rsid w:val="000C7224"/>
    <w:rsid w:val="000D314F"/>
    <w:rsid w:val="000D3F19"/>
    <w:rsid w:val="000D5E94"/>
    <w:rsid w:val="000E01D4"/>
    <w:rsid w:val="000E0CAA"/>
    <w:rsid w:val="000E2648"/>
    <w:rsid w:val="000E3032"/>
    <w:rsid w:val="000E3184"/>
    <w:rsid w:val="000E32C0"/>
    <w:rsid w:val="000E3859"/>
    <w:rsid w:val="000E4403"/>
    <w:rsid w:val="000E4874"/>
    <w:rsid w:val="000E4AEE"/>
    <w:rsid w:val="000E5402"/>
    <w:rsid w:val="000E6355"/>
    <w:rsid w:val="000E73FA"/>
    <w:rsid w:val="000F2590"/>
    <w:rsid w:val="000F40D8"/>
    <w:rsid w:val="000F414E"/>
    <w:rsid w:val="000F4310"/>
    <w:rsid w:val="000F4AA4"/>
    <w:rsid w:val="000F62D1"/>
    <w:rsid w:val="000F7CD0"/>
    <w:rsid w:val="00101AB0"/>
    <w:rsid w:val="00102AEF"/>
    <w:rsid w:val="001032B5"/>
    <w:rsid w:val="0010526C"/>
    <w:rsid w:val="00105B99"/>
    <w:rsid w:val="001069DF"/>
    <w:rsid w:val="00111731"/>
    <w:rsid w:val="00114029"/>
    <w:rsid w:val="00117049"/>
    <w:rsid w:val="001178BF"/>
    <w:rsid w:val="00120C41"/>
    <w:rsid w:val="00121132"/>
    <w:rsid w:val="00121480"/>
    <w:rsid w:val="001217EB"/>
    <w:rsid w:val="00122915"/>
    <w:rsid w:val="00122D30"/>
    <w:rsid w:val="00123286"/>
    <w:rsid w:val="00124C5E"/>
    <w:rsid w:val="00126403"/>
    <w:rsid w:val="0012692A"/>
    <w:rsid w:val="00127F48"/>
    <w:rsid w:val="00130863"/>
    <w:rsid w:val="0013170B"/>
    <w:rsid w:val="00131AD8"/>
    <w:rsid w:val="00131E5F"/>
    <w:rsid w:val="00134073"/>
    <w:rsid w:val="0013418E"/>
    <w:rsid w:val="00135961"/>
    <w:rsid w:val="00136371"/>
    <w:rsid w:val="00137671"/>
    <w:rsid w:val="001403CF"/>
    <w:rsid w:val="00141A47"/>
    <w:rsid w:val="00142092"/>
    <w:rsid w:val="00142D31"/>
    <w:rsid w:val="00143828"/>
    <w:rsid w:val="00144491"/>
    <w:rsid w:val="00144AF7"/>
    <w:rsid w:val="00145576"/>
    <w:rsid w:val="00146D03"/>
    <w:rsid w:val="00146E22"/>
    <w:rsid w:val="0015114A"/>
    <w:rsid w:val="00151E43"/>
    <w:rsid w:val="00152F09"/>
    <w:rsid w:val="0015350F"/>
    <w:rsid w:val="001545CF"/>
    <w:rsid w:val="00156F60"/>
    <w:rsid w:val="00157E85"/>
    <w:rsid w:val="001609A9"/>
    <w:rsid w:val="00161F89"/>
    <w:rsid w:val="0016242B"/>
    <w:rsid w:val="0016456D"/>
    <w:rsid w:val="00164798"/>
    <w:rsid w:val="00166D9B"/>
    <w:rsid w:val="00167509"/>
    <w:rsid w:val="00171FBE"/>
    <w:rsid w:val="00172C3C"/>
    <w:rsid w:val="00172ECD"/>
    <w:rsid w:val="001732CF"/>
    <w:rsid w:val="00173CA1"/>
    <w:rsid w:val="001746D8"/>
    <w:rsid w:val="00177422"/>
    <w:rsid w:val="00177BAE"/>
    <w:rsid w:val="00183B72"/>
    <w:rsid w:val="001847A7"/>
    <w:rsid w:val="00185079"/>
    <w:rsid w:val="001858A4"/>
    <w:rsid w:val="00186684"/>
    <w:rsid w:val="00187CA9"/>
    <w:rsid w:val="001911CB"/>
    <w:rsid w:val="001926CD"/>
    <w:rsid w:val="00193286"/>
    <w:rsid w:val="00193EEF"/>
    <w:rsid w:val="00194E20"/>
    <w:rsid w:val="00196747"/>
    <w:rsid w:val="00197546"/>
    <w:rsid w:val="001975BD"/>
    <w:rsid w:val="0019777C"/>
    <w:rsid w:val="001A0680"/>
    <w:rsid w:val="001A0792"/>
    <w:rsid w:val="001A0A31"/>
    <w:rsid w:val="001A181B"/>
    <w:rsid w:val="001A2F1A"/>
    <w:rsid w:val="001A5071"/>
    <w:rsid w:val="001A5B20"/>
    <w:rsid w:val="001A628D"/>
    <w:rsid w:val="001A775A"/>
    <w:rsid w:val="001A7AEE"/>
    <w:rsid w:val="001B0780"/>
    <w:rsid w:val="001B0B32"/>
    <w:rsid w:val="001B13C3"/>
    <w:rsid w:val="001B1641"/>
    <w:rsid w:val="001B1956"/>
    <w:rsid w:val="001B3031"/>
    <w:rsid w:val="001B372C"/>
    <w:rsid w:val="001B3AFA"/>
    <w:rsid w:val="001B607A"/>
    <w:rsid w:val="001C136B"/>
    <w:rsid w:val="001C17E2"/>
    <w:rsid w:val="001C30F9"/>
    <w:rsid w:val="001C3845"/>
    <w:rsid w:val="001C5E50"/>
    <w:rsid w:val="001C6A3B"/>
    <w:rsid w:val="001C7291"/>
    <w:rsid w:val="001C7CAE"/>
    <w:rsid w:val="001D029C"/>
    <w:rsid w:val="001D210A"/>
    <w:rsid w:val="001D3078"/>
    <w:rsid w:val="001D4542"/>
    <w:rsid w:val="001D4A5D"/>
    <w:rsid w:val="001D4ADB"/>
    <w:rsid w:val="001D64BC"/>
    <w:rsid w:val="001D708F"/>
    <w:rsid w:val="001D7750"/>
    <w:rsid w:val="001D7E19"/>
    <w:rsid w:val="001E1170"/>
    <w:rsid w:val="001E1866"/>
    <w:rsid w:val="001E24A2"/>
    <w:rsid w:val="001E37D7"/>
    <w:rsid w:val="001E5C9C"/>
    <w:rsid w:val="001E607B"/>
    <w:rsid w:val="001E7C63"/>
    <w:rsid w:val="001E7ED0"/>
    <w:rsid w:val="001F4DBD"/>
    <w:rsid w:val="001F567A"/>
    <w:rsid w:val="0020187F"/>
    <w:rsid w:val="00202B3F"/>
    <w:rsid w:val="0020342B"/>
    <w:rsid w:val="002045F5"/>
    <w:rsid w:val="00206358"/>
    <w:rsid w:val="00206390"/>
    <w:rsid w:val="00206EFB"/>
    <w:rsid w:val="00210508"/>
    <w:rsid w:val="002106AF"/>
    <w:rsid w:val="002117E3"/>
    <w:rsid w:val="002118B8"/>
    <w:rsid w:val="002135CC"/>
    <w:rsid w:val="00215186"/>
    <w:rsid w:val="00222252"/>
    <w:rsid w:val="0022270E"/>
    <w:rsid w:val="00223082"/>
    <w:rsid w:val="0022311E"/>
    <w:rsid w:val="0022333D"/>
    <w:rsid w:val="00224743"/>
    <w:rsid w:val="00227A66"/>
    <w:rsid w:val="00230B9F"/>
    <w:rsid w:val="00232254"/>
    <w:rsid w:val="002336FA"/>
    <w:rsid w:val="00234DB4"/>
    <w:rsid w:val="0023551D"/>
    <w:rsid w:val="0023595D"/>
    <w:rsid w:val="002360D8"/>
    <w:rsid w:val="0024026A"/>
    <w:rsid w:val="002411C9"/>
    <w:rsid w:val="00242074"/>
    <w:rsid w:val="00244CE1"/>
    <w:rsid w:val="00245284"/>
    <w:rsid w:val="00245A48"/>
    <w:rsid w:val="00245C38"/>
    <w:rsid w:val="00247285"/>
    <w:rsid w:val="002474A1"/>
    <w:rsid w:val="002476F3"/>
    <w:rsid w:val="00252782"/>
    <w:rsid w:val="00253D50"/>
    <w:rsid w:val="00254035"/>
    <w:rsid w:val="00254331"/>
    <w:rsid w:val="00256882"/>
    <w:rsid w:val="002572A9"/>
    <w:rsid w:val="00260AAF"/>
    <w:rsid w:val="0026114C"/>
    <w:rsid w:val="0026235E"/>
    <w:rsid w:val="002626E5"/>
    <w:rsid w:val="002636EB"/>
    <w:rsid w:val="00264AA2"/>
    <w:rsid w:val="002653F2"/>
    <w:rsid w:val="00265D8B"/>
    <w:rsid w:val="002679DC"/>
    <w:rsid w:val="00267D44"/>
    <w:rsid w:val="00272351"/>
    <w:rsid w:val="00272717"/>
    <w:rsid w:val="00272FDD"/>
    <w:rsid w:val="002730E7"/>
    <w:rsid w:val="00274C07"/>
    <w:rsid w:val="00274EE1"/>
    <w:rsid w:val="00275660"/>
    <w:rsid w:val="00275B97"/>
    <w:rsid w:val="00275E62"/>
    <w:rsid w:val="0027659D"/>
    <w:rsid w:val="002769BC"/>
    <w:rsid w:val="00280AFD"/>
    <w:rsid w:val="0028378C"/>
    <w:rsid w:val="00284B53"/>
    <w:rsid w:val="0028546A"/>
    <w:rsid w:val="0028549E"/>
    <w:rsid w:val="00286102"/>
    <w:rsid w:val="00286A48"/>
    <w:rsid w:val="00286B1C"/>
    <w:rsid w:val="00286F1F"/>
    <w:rsid w:val="0028747C"/>
    <w:rsid w:val="00291DF7"/>
    <w:rsid w:val="00291F7E"/>
    <w:rsid w:val="002932AF"/>
    <w:rsid w:val="00294E14"/>
    <w:rsid w:val="00295079"/>
    <w:rsid w:val="002958CD"/>
    <w:rsid w:val="002973F7"/>
    <w:rsid w:val="002A0A92"/>
    <w:rsid w:val="002A1022"/>
    <w:rsid w:val="002A1E4F"/>
    <w:rsid w:val="002A20AA"/>
    <w:rsid w:val="002A5FB6"/>
    <w:rsid w:val="002A6A5C"/>
    <w:rsid w:val="002A6FC1"/>
    <w:rsid w:val="002A7112"/>
    <w:rsid w:val="002A71FB"/>
    <w:rsid w:val="002A7669"/>
    <w:rsid w:val="002B3A19"/>
    <w:rsid w:val="002B4422"/>
    <w:rsid w:val="002B4BC8"/>
    <w:rsid w:val="002B6087"/>
    <w:rsid w:val="002B6517"/>
    <w:rsid w:val="002B6A68"/>
    <w:rsid w:val="002B7A37"/>
    <w:rsid w:val="002C0612"/>
    <w:rsid w:val="002C0C6C"/>
    <w:rsid w:val="002C1EA7"/>
    <w:rsid w:val="002C3817"/>
    <w:rsid w:val="002C3C3D"/>
    <w:rsid w:val="002C62B7"/>
    <w:rsid w:val="002C7784"/>
    <w:rsid w:val="002D0466"/>
    <w:rsid w:val="002D0B1C"/>
    <w:rsid w:val="002D20F6"/>
    <w:rsid w:val="002D2368"/>
    <w:rsid w:val="002D26F3"/>
    <w:rsid w:val="002D279B"/>
    <w:rsid w:val="002D52C2"/>
    <w:rsid w:val="002D6B20"/>
    <w:rsid w:val="002E10CD"/>
    <w:rsid w:val="002E20A7"/>
    <w:rsid w:val="002E3D4F"/>
    <w:rsid w:val="002E6511"/>
    <w:rsid w:val="002F0D95"/>
    <w:rsid w:val="002F12A6"/>
    <w:rsid w:val="002F1B05"/>
    <w:rsid w:val="002F28F8"/>
    <w:rsid w:val="002F3009"/>
    <w:rsid w:val="002F3E3E"/>
    <w:rsid w:val="002F6B0A"/>
    <w:rsid w:val="002F734A"/>
    <w:rsid w:val="002F7998"/>
    <w:rsid w:val="00300212"/>
    <w:rsid w:val="0030118A"/>
    <w:rsid w:val="003029A4"/>
    <w:rsid w:val="003040E3"/>
    <w:rsid w:val="00306ECB"/>
    <w:rsid w:val="00307DFB"/>
    <w:rsid w:val="003127D1"/>
    <w:rsid w:val="00312F86"/>
    <w:rsid w:val="00317039"/>
    <w:rsid w:val="00317F01"/>
    <w:rsid w:val="003210F9"/>
    <w:rsid w:val="003219AD"/>
    <w:rsid w:val="00322C2E"/>
    <w:rsid w:val="00323AEC"/>
    <w:rsid w:val="00323EFB"/>
    <w:rsid w:val="00326227"/>
    <w:rsid w:val="003268AF"/>
    <w:rsid w:val="0033138B"/>
    <w:rsid w:val="003322ED"/>
    <w:rsid w:val="003326F9"/>
    <w:rsid w:val="00341420"/>
    <w:rsid w:val="003414CD"/>
    <w:rsid w:val="00341B0C"/>
    <w:rsid w:val="00343689"/>
    <w:rsid w:val="00345710"/>
    <w:rsid w:val="00346411"/>
    <w:rsid w:val="00346704"/>
    <w:rsid w:val="003469C9"/>
    <w:rsid w:val="00347CBE"/>
    <w:rsid w:val="00347E24"/>
    <w:rsid w:val="00350315"/>
    <w:rsid w:val="00350920"/>
    <w:rsid w:val="00352BC6"/>
    <w:rsid w:val="003536A4"/>
    <w:rsid w:val="00354C14"/>
    <w:rsid w:val="00354F2D"/>
    <w:rsid w:val="00360CD3"/>
    <w:rsid w:val="003634D6"/>
    <w:rsid w:val="00364C6F"/>
    <w:rsid w:val="00365147"/>
    <w:rsid w:val="00370BE0"/>
    <w:rsid w:val="00370EF7"/>
    <w:rsid w:val="00374E4B"/>
    <w:rsid w:val="0037631F"/>
    <w:rsid w:val="00380879"/>
    <w:rsid w:val="003809B8"/>
    <w:rsid w:val="00380C53"/>
    <w:rsid w:val="00380E3D"/>
    <w:rsid w:val="00380FBA"/>
    <w:rsid w:val="00381699"/>
    <w:rsid w:val="003847A7"/>
    <w:rsid w:val="0038660B"/>
    <w:rsid w:val="00391870"/>
    <w:rsid w:val="00393256"/>
    <w:rsid w:val="0039339E"/>
    <w:rsid w:val="0039402E"/>
    <w:rsid w:val="00395DB5"/>
    <w:rsid w:val="003962BA"/>
    <w:rsid w:val="00397654"/>
    <w:rsid w:val="003A0B16"/>
    <w:rsid w:val="003A2025"/>
    <w:rsid w:val="003A24E6"/>
    <w:rsid w:val="003A2C69"/>
    <w:rsid w:val="003A4263"/>
    <w:rsid w:val="003A459F"/>
    <w:rsid w:val="003A55EE"/>
    <w:rsid w:val="003B1467"/>
    <w:rsid w:val="003B1855"/>
    <w:rsid w:val="003B2A98"/>
    <w:rsid w:val="003B2BF4"/>
    <w:rsid w:val="003C0E40"/>
    <w:rsid w:val="003C1548"/>
    <w:rsid w:val="003C296E"/>
    <w:rsid w:val="003C330F"/>
    <w:rsid w:val="003C37ED"/>
    <w:rsid w:val="003C5DA8"/>
    <w:rsid w:val="003C65B1"/>
    <w:rsid w:val="003C7A6C"/>
    <w:rsid w:val="003C7C07"/>
    <w:rsid w:val="003D192B"/>
    <w:rsid w:val="003D1F33"/>
    <w:rsid w:val="003D297C"/>
    <w:rsid w:val="003D7920"/>
    <w:rsid w:val="003E134C"/>
    <w:rsid w:val="003E2624"/>
    <w:rsid w:val="003E3247"/>
    <w:rsid w:val="003E3A48"/>
    <w:rsid w:val="003E45A9"/>
    <w:rsid w:val="003F12E6"/>
    <w:rsid w:val="003F6C32"/>
    <w:rsid w:val="004027BA"/>
    <w:rsid w:val="00402E3C"/>
    <w:rsid w:val="0040421F"/>
    <w:rsid w:val="00404615"/>
    <w:rsid w:val="004051FE"/>
    <w:rsid w:val="004055A1"/>
    <w:rsid w:val="00405891"/>
    <w:rsid w:val="00406F75"/>
    <w:rsid w:val="00407A0B"/>
    <w:rsid w:val="0041122C"/>
    <w:rsid w:val="00411559"/>
    <w:rsid w:val="00411C01"/>
    <w:rsid w:val="0041267A"/>
    <w:rsid w:val="00412D6D"/>
    <w:rsid w:val="00414B9B"/>
    <w:rsid w:val="00415B91"/>
    <w:rsid w:val="00416632"/>
    <w:rsid w:val="004166CF"/>
    <w:rsid w:val="0041784B"/>
    <w:rsid w:val="00421ED8"/>
    <w:rsid w:val="00422D13"/>
    <w:rsid w:val="0042319C"/>
    <w:rsid w:val="004251BB"/>
    <w:rsid w:val="004259C2"/>
    <w:rsid w:val="00426A0F"/>
    <w:rsid w:val="00430563"/>
    <w:rsid w:val="00431541"/>
    <w:rsid w:val="00432042"/>
    <w:rsid w:val="0043363E"/>
    <w:rsid w:val="00435299"/>
    <w:rsid w:val="00435C7E"/>
    <w:rsid w:val="00437182"/>
    <w:rsid w:val="00437B9D"/>
    <w:rsid w:val="0044017E"/>
    <w:rsid w:val="00441A91"/>
    <w:rsid w:val="004438A3"/>
    <w:rsid w:val="004445A0"/>
    <w:rsid w:val="0044501F"/>
    <w:rsid w:val="00445D1E"/>
    <w:rsid w:val="00446B50"/>
    <w:rsid w:val="00447732"/>
    <w:rsid w:val="004500D4"/>
    <w:rsid w:val="004515BF"/>
    <w:rsid w:val="004519ED"/>
    <w:rsid w:val="00452DF5"/>
    <w:rsid w:val="00453082"/>
    <w:rsid w:val="00453B64"/>
    <w:rsid w:val="00455BD1"/>
    <w:rsid w:val="00455F97"/>
    <w:rsid w:val="0045659A"/>
    <w:rsid w:val="0045675B"/>
    <w:rsid w:val="004601FC"/>
    <w:rsid w:val="004611C0"/>
    <w:rsid w:val="00461533"/>
    <w:rsid w:val="00462EA6"/>
    <w:rsid w:val="0046390A"/>
    <w:rsid w:val="0046505E"/>
    <w:rsid w:val="00465111"/>
    <w:rsid w:val="00466C4D"/>
    <w:rsid w:val="0046789C"/>
    <w:rsid w:val="00470A02"/>
    <w:rsid w:val="00470CD7"/>
    <w:rsid w:val="00471510"/>
    <w:rsid w:val="004727F6"/>
    <w:rsid w:val="0047288E"/>
    <w:rsid w:val="00474858"/>
    <w:rsid w:val="00474D45"/>
    <w:rsid w:val="00481323"/>
    <w:rsid w:val="00482797"/>
    <w:rsid w:val="00483BE7"/>
    <w:rsid w:val="00483E30"/>
    <w:rsid w:val="00485033"/>
    <w:rsid w:val="00485A58"/>
    <w:rsid w:val="00485B27"/>
    <w:rsid w:val="00485D85"/>
    <w:rsid w:val="004873B5"/>
    <w:rsid w:val="0048747B"/>
    <w:rsid w:val="00487E97"/>
    <w:rsid w:val="004915F1"/>
    <w:rsid w:val="00492874"/>
    <w:rsid w:val="00493DD7"/>
    <w:rsid w:val="00494C78"/>
    <w:rsid w:val="0049574B"/>
    <w:rsid w:val="004A01C0"/>
    <w:rsid w:val="004A1C34"/>
    <w:rsid w:val="004A20EF"/>
    <w:rsid w:val="004A274E"/>
    <w:rsid w:val="004A389C"/>
    <w:rsid w:val="004A6DAF"/>
    <w:rsid w:val="004A71BF"/>
    <w:rsid w:val="004A75AF"/>
    <w:rsid w:val="004A7D85"/>
    <w:rsid w:val="004B17F6"/>
    <w:rsid w:val="004B1BF2"/>
    <w:rsid w:val="004B3657"/>
    <w:rsid w:val="004B3944"/>
    <w:rsid w:val="004B3FD8"/>
    <w:rsid w:val="004B55F2"/>
    <w:rsid w:val="004B56AC"/>
    <w:rsid w:val="004B6018"/>
    <w:rsid w:val="004C3165"/>
    <w:rsid w:val="004C360B"/>
    <w:rsid w:val="004C43ED"/>
    <w:rsid w:val="004C567B"/>
    <w:rsid w:val="004D0143"/>
    <w:rsid w:val="004D1A54"/>
    <w:rsid w:val="004D68A9"/>
    <w:rsid w:val="004E0579"/>
    <w:rsid w:val="004E1722"/>
    <w:rsid w:val="004E41A7"/>
    <w:rsid w:val="004E44B4"/>
    <w:rsid w:val="004E528E"/>
    <w:rsid w:val="004E5643"/>
    <w:rsid w:val="004E6106"/>
    <w:rsid w:val="004E6C92"/>
    <w:rsid w:val="004F172B"/>
    <w:rsid w:val="004F1FF2"/>
    <w:rsid w:val="004F20AF"/>
    <w:rsid w:val="004F2E71"/>
    <w:rsid w:val="004F3375"/>
    <w:rsid w:val="004F357B"/>
    <w:rsid w:val="004F38F9"/>
    <w:rsid w:val="004F3F76"/>
    <w:rsid w:val="004F6674"/>
    <w:rsid w:val="004F7195"/>
    <w:rsid w:val="004F7C0C"/>
    <w:rsid w:val="005004BE"/>
    <w:rsid w:val="005021F0"/>
    <w:rsid w:val="005022F0"/>
    <w:rsid w:val="00502BCE"/>
    <w:rsid w:val="00503E0F"/>
    <w:rsid w:val="0050487F"/>
    <w:rsid w:val="00504E33"/>
    <w:rsid w:val="00505CB5"/>
    <w:rsid w:val="00505E93"/>
    <w:rsid w:val="0051232B"/>
    <w:rsid w:val="005132C8"/>
    <w:rsid w:val="00516318"/>
    <w:rsid w:val="00520C56"/>
    <w:rsid w:val="00521768"/>
    <w:rsid w:val="00523617"/>
    <w:rsid w:val="0052383A"/>
    <w:rsid w:val="00525658"/>
    <w:rsid w:val="00526F85"/>
    <w:rsid w:val="00530F36"/>
    <w:rsid w:val="00531AF8"/>
    <w:rsid w:val="0053257A"/>
    <w:rsid w:val="0053285C"/>
    <w:rsid w:val="00532C0D"/>
    <w:rsid w:val="00532D94"/>
    <w:rsid w:val="00532EF7"/>
    <w:rsid w:val="00533465"/>
    <w:rsid w:val="00533A65"/>
    <w:rsid w:val="00533AEF"/>
    <w:rsid w:val="00533ED0"/>
    <w:rsid w:val="005354BD"/>
    <w:rsid w:val="00537281"/>
    <w:rsid w:val="0053767A"/>
    <w:rsid w:val="00537BA7"/>
    <w:rsid w:val="00540688"/>
    <w:rsid w:val="0054077E"/>
    <w:rsid w:val="00542099"/>
    <w:rsid w:val="005438D1"/>
    <w:rsid w:val="00546816"/>
    <w:rsid w:val="00546C07"/>
    <w:rsid w:val="0054742C"/>
    <w:rsid w:val="005474FB"/>
    <w:rsid w:val="0055257D"/>
    <w:rsid w:val="00552FBC"/>
    <w:rsid w:val="005541AD"/>
    <w:rsid w:val="005550B7"/>
    <w:rsid w:val="0055609D"/>
    <w:rsid w:val="00556FF0"/>
    <w:rsid w:val="005570B1"/>
    <w:rsid w:val="00560CA2"/>
    <w:rsid w:val="0056206B"/>
    <w:rsid w:val="005631B1"/>
    <w:rsid w:val="005670B7"/>
    <w:rsid w:val="0056717C"/>
    <w:rsid w:val="00567690"/>
    <w:rsid w:val="00567F89"/>
    <w:rsid w:val="005705A4"/>
    <w:rsid w:val="00572F88"/>
    <w:rsid w:val="0057309F"/>
    <w:rsid w:val="0057509A"/>
    <w:rsid w:val="00576B24"/>
    <w:rsid w:val="0058038A"/>
    <w:rsid w:val="00581007"/>
    <w:rsid w:val="005810F0"/>
    <w:rsid w:val="00583024"/>
    <w:rsid w:val="00585DA1"/>
    <w:rsid w:val="005900A1"/>
    <w:rsid w:val="005903EC"/>
    <w:rsid w:val="005904C4"/>
    <w:rsid w:val="00591C9B"/>
    <w:rsid w:val="00594498"/>
    <w:rsid w:val="005945B8"/>
    <w:rsid w:val="0059522E"/>
    <w:rsid w:val="005956DA"/>
    <w:rsid w:val="00596AF7"/>
    <w:rsid w:val="00597FDD"/>
    <w:rsid w:val="005A0255"/>
    <w:rsid w:val="005A1F89"/>
    <w:rsid w:val="005A234B"/>
    <w:rsid w:val="005A2436"/>
    <w:rsid w:val="005A3123"/>
    <w:rsid w:val="005A70E8"/>
    <w:rsid w:val="005B0964"/>
    <w:rsid w:val="005B3EF5"/>
    <w:rsid w:val="005B440D"/>
    <w:rsid w:val="005B4B34"/>
    <w:rsid w:val="005B5542"/>
    <w:rsid w:val="005B5A3F"/>
    <w:rsid w:val="005B7446"/>
    <w:rsid w:val="005C0039"/>
    <w:rsid w:val="005C0979"/>
    <w:rsid w:val="005C149E"/>
    <w:rsid w:val="005C18BD"/>
    <w:rsid w:val="005C2CCD"/>
    <w:rsid w:val="005C3379"/>
    <w:rsid w:val="005C4811"/>
    <w:rsid w:val="005C4D3B"/>
    <w:rsid w:val="005C7EDB"/>
    <w:rsid w:val="005D0208"/>
    <w:rsid w:val="005D1422"/>
    <w:rsid w:val="005D22BB"/>
    <w:rsid w:val="005D466C"/>
    <w:rsid w:val="005D55EB"/>
    <w:rsid w:val="005D56F2"/>
    <w:rsid w:val="005D7124"/>
    <w:rsid w:val="005D77CB"/>
    <w:rsid w:val="005D7BB9"/>
    <w:rsid w:val="005E0240"/>
    <w:rsid w:val="005E0DDA"/>
    <w:rsid w:val="005E1C8B"/>
    <w:rsid w:val="005E38DF"/>
    <w:rsid w:val="005E3E34"/>
    <w:rsid w:val="005E6425"/>
    <w:rsid w:val="005E6AC0"/>
    <w:rsid w:val="005F3A8B"/>
    <w:rsid w:val="005F4070"/>
    <w:rsid w:val="005F6FF8"/>
    <w:rsid w:val="005F7EA9"/>
    <w:rsid w:val="0060105E"/>
    <w:rsid w:val="006029C8"/>
    <w:rsid w:val="00602BDC"/>
    <w:rsid w:val="00606462"/>
    <w:rsid w:val="00606BB1"/>
    <w:rsid w:val="006076C8"/>
    <w:rsid w:val="00610299"/>
    <w:rsid w:val="006104BF"/>
    <w:rsid w:val="00610C16"/>
    <w:rsid w:val="00612B31"/>
    <w:rsid w:val="006139D6"/>
    <w:rsid w:val="00614769"/>
    <w:rsid w:val="00614FEF"/>
    <w:rsid w:val="0061649F"/>
    <w:rsid w:val="006176B1"/>
    <w:rsid w:val="00620DA5"/>
    <w:rsid w:val="0062190D"/>
    <w:rsid w:val="00623EB1"/>
    <w:rsid w:val="00625B06"/>
    <w:rsid w:val="00626A7B"/>
    <w:rsid w:val="00626E5D"/>
    <w:rsid w:val="00630C6F"/>
    <w:rsid w:val="00630E0E"/>
    <w:rsid w:val="00632F7A"/>
    <w:rsid w:val="00633BA4"/>
    <w:rsid w:val="00634EAD"/>
    <w:rsid w:val="006356DF"/>
    <w:rsid w:val="0063715B"/>
    <w:rsid w:val="00640062"/>
    <w:rsid w:val="00640A8C"/>
    <w:rsid w:val="0064231A"/>
    <w:rsid w:val="00642970"/>
    <w:rsid w:val="00643E83"/>
    <w:rsid w:val="00644567"/>
    <w:rsid w:val="00644D78"/>
    <w:rsid w:val="006452CA"/>
    <w:rsid w:val="00645AF3"/>
    <w:rsid w:val="0064613C"/>
    <w:rsid w:val="006461BF"/>
    <w:rsid w:val="00646A44"/>
    <w:rsid w:val="006479F2"/>
    <w:rsid w:val="00647C1D"/>
    <w:rsid w:val="006508EF"/>
    <w:rsid w:val="0065134B"/>
    <w:rsid w:val="00651C03"/>
    <w:rsid w:val="00651EE2"/>
    <w:rsid w:val="00652594"/>
    <w:rsid w:val="006529A9"/>
    <w:rsid w:val="006532FD"/>
    <w:rsid w:val="0065341F"/>
    <w:rsid w:val="00656482"/>
    <w:rsid w:val="006568CF"/>
    <w:rsid w:val="00656D0E"/>
    <w:rsid w:val="00656EC4"/>
    <w:rsid w:val="006570B3"/>
    <w:rsid w:val="00661CA2"/>
    <w:rsid w:val="00663064"/>
    <w:rsid w:val="00663664"/>
    <w:rsid w:val="00663ED5"/>
    <w:rsid w:val="00663F9D"/>
    <w:rsid w:val="006640F7"/>
    <w:rsid w:val="006645AB"/>
    <w:rsid w:val="006657BA"/>
    <w:rsid w:val="00666FEC"/>
    <w:rsid w:val="00667A3E"/>
    <w:rsid w:val="006714C2"/>
    <w:rsid w:val="00672862"/>
    <w:rsid w:val="00672BF9"/>
    <w:rsid w:val="006742D8"/>
    <w:rsid w:val="00674D1C"/>
    <w:rsid w:val="00675AED"/>
    <w:rsid w:val="006762A4"/>
    <w:rsid w:val="00676730"/>
    <w:rsid w:val="00676821"/>
    <w:rsid w:val="0067789C"/>
    <w:rsid w:val="00677B6C"/>
    <w:rsid w:val="00677FBB"/>
    <w:rsid w:val="00680684"/>
    <w:rsid w:val="00680771"/>
    <w:rsid w:val="00680BF9"/>
    <w:rsid w:val="00681549"/>
    <w:rsid w:val="00682125"/>
    <w:rsid w:val="00685C93"/>
    <w:rsid w:val="00691C63"/>
    <w:rsid w:val="00691D79"/>
    <w:rsid w:val="00693EB6"/>
    <w:rsid w:val="00696C42"/>
    <w:rsid w:val="006A2AD9"/>
    <w:rsid w:val="006A3F40"/>
    <w:rsid w:val="006A45A3"/>
    <w:rsid w:val="006A5848"/>
    <w:rsid w:val="006A7044"/>
    <w:rsid w:val="006A75E5"/>
    <w:rsid w:val="006B216D"/>
    <w:rsid w:val="006B4D34"/>
    <w:rsid w:val="006B5D7D"/>
    <w:rsid w:val="006B72AE"/>
    <w:rsid w:val="006B72B9"/>
    <w:rsid w:val="006C01A5"/>
    <w:rsid w:val="006C20A0"/>
    <w:rsid w:val="006C2D35"/>
    <w:rsid w:val="006C2DEC"/>
    <w:rsid w:val="006C39E1"/>
    <w:rsid w:val="006C4E5F"/>
    <w:rsid w:val="006C53CB"/>
    <w:rsid w:val="006C6B93"/>
    <w:rsid w:val="006C767A"/>
    <w:rsid w:val="006C7D90"/>
    <w:rsid w:val="006D056A"/>
    <w:rsid w:val="006D1FED"/>
    <w:rsid w:val="006D324C"/>
    <w:rsid w:val="006D41B2"/>
    <w:rsid w:val="006D49FB"/>
    <w:rsid w:val="006D5E04"/>
    <w:rsid w:val="006E0F87"/>
    <w:rsid w:val="006E10DA"/>
    <w:rsid w:val="006E14CA"/>
    <w:rsid w:val="006E1AE5"/>
    <w:rsid w:val="006E1CF6"/>
    <w:rsid w:val="006E2A56"/>
    <w:rsid w:val="006E32F3"/>
    <w:rsid w:val="006E39ED"/>
    <w:rsid w:val="006E461B"/>
    <w:rsid w:val="006F04CA"/>
    <w:rsid w:val="006F0BD0"/>
    <w:rsid w:val="006F3A80"/>
    <w:rsid w:val="006F66A4"/>
    <w:rsid w:val="006F6A88"/>
    <w:rsid w:val="006F7A8B"/>
    <w:rsid w:val="0070024B"/>
    <w:rsid w:val="00700353"/>
    <w:rsid w:val="0070109A"/>
    <w:rsid w:val="00701AEA"/>
    <w:rsid w:val="0070276A"/>
    <w:rsid w:val="00705609"/>
    <w:rsid w:val="007059FB"/>
    <w:rsid w:val="00705AE2"/>
    <w:rsid w:val="007134D0"/>
    <w:rsid w:val="00713806"/>
    <w:rsid w:val="00714149"/>
    <w:rsid w:val="00717839"/>
    <w:rsid w:val="00721B60"/>
    <w:rsid w:val="00723526"/>
    <w:rsid w:val="0072400E"/>
    <w:rsid w:val="0072403C"/>
    <w:rsid w:val="00725BD2"/>
    <w:rsid w:val="0072608A"/>
    <w:rsid w:val="007267E4"/>
    <w:rsid w:val="0072740F"/>
    <w:rsid w:val="007316BF"/>
    <w:rsid w:val="007318DF"/>
    <w:rsid w:val="00733599"/>
    <w:rsid w:val="0073374F"/>
    <w:rsid w:val="00735D00"/>
    <w:rsid w:val="00735D39"/>
    <w:rsid w:val="00736DF4"/>
    <w:rsid w:val="00737220"/>
    <w:rsid w:val="00740C87"/>
    <w:rsid w:val="00741738"/>
    <w:rsid w:val="00742625"/>
    <w:rsid w:val="0074649D"/>
    <w:rsid w:val="00747D25"/>
    <w:rsid w:val="00751A23"/>
    <w:rsid w:val="00752A17"/>
    <w:rsid w:val="00755058"/>
    <w:rsid w:val="00755F7F"/>
    <w:rsid w:val="0075620E"/>
    <w:rsid w:val="007576B2"/>
    <w:rsid w:val="007603FF"/>
    <w:rsid w:val="00761A6D"/>
    <w:rsid w:val="00762FF6"/>
    <w:rsid w:val="00763659"/>
    <w:rsid w:val="007642BF"/>
    <w:rsid w:val="00767BE9"/>
    <w:rsid w:val="0077108C"/>
    <w:rsid w:val="00774E3C"/>
    <w:rsid w:val="00775B0A"/>
    <w:rsid w:val="007765BF"/>
    <w:rsid w:val="0077660E"/>
    <w:rsid w:val="0077661E"/>
    <w:rsid w:val="00777187"/>
    <w:rsid w:val="00780BF0"/>
    <w:rsid w:val="00782B9F"/>
    <w:rsid w:val="00783270"/>
    <w:rsid w:val="007870C1"/>
    <w:rsid w:val="00787D83"/>
    <w:rsid w:val="00791B48"/>
    <w:rsid w:val="00791D71"/>
    <w:rsid w:val="00794055"/>
    <w:rsid w:val="00794152"/>
    <w:rsid w:val="007956BF"/>
    <w:rsid w:val="0079594A"/>
    <w:rsid w:val="00795D95"/>
    <w:rsid w:val="0079670D"/>
    <w:rsid w:val="0079767F"/>
    <w:rsid w:val="00797836"/>
    <w:rsid w:val="00797C7C"/>
    <w:rsid w:val="007A0172"/>
    <w:rsid w:val="007A18A1"/>
    <w:rsid w:val="007A320A"/>
    <w:rsid w:val="007A3E15"/>
    <w:rsid w:val="007B0325"/>
    <w:rsid w:val="007B067B"/>
    <w:rsid w:val="007B154D"/>
    <w:rsid w:val="007B15A3"/>
    <w:rsid w:val="007B28BE"/>
    <w:rsid w:val="007B37AF"/>
    <w:rsid w:val="007B6A19"/>
    <w:rsid w:val="007B7A03"/>
    <w:rsid w:val="007B7D6A"/>
    <w:rsid w:val="007C3A69"/>
    <w:rsid w:val="007C523C"/>
    <w:rsid w:val="007D08C2"/>
    <w:rsid w:val="007D1075"/>
    <w:rsid w:val="007D217C"/>
    <w:rsid w:val="007D29C6"/>
    <w:rsid w:val="007D308F"/>
    <w:rsid w:val="007D35CB"/>
    <w:rsid w:val="007D3C62"/>
    <w:rsid w:val="007D3DF2"/>
    <w:rsid w:val="007D4FDE"/>
    <w:rsid w:val="007D5B08"/>
    <w:rsid w:val="007D5D0F"/>
    <w:rsid w:val="007D5E62"/>
    <w:rsid w:val="007D6232"/>
    <w:rsid w:val="007D6651"/>
    <w:rsid w:val="007D79ED"/>
    <w:rsid w:val="007E5C68"/>
    <w:rsid w:val="007E60B9"/>
    <w:rsid w:val="007E631B"/>
    <w:rsid w:val="007E63D7"/>
    <w:rsid w:val="007E7147"/>
    <w:rsid w:val="007E72EF"/>
    <w:rsid w:val="007E7C8C"/>
    <w:rsid w:val="007E7E40"/>
    <w:rsid w:val="007E7E8D"/>
    <w:rsid w:val="007F0379"/>
    <w:rsid w:val="007F057B"/>
    <w:rsid w:val="007F0A1C"/>
    <w:rsid w:val="007F11AE"/>
    <w:rsid w:val="007F2371"/>
    <w:rsid w:val="007F2C50"/>
    <w:rsid w:val="007F68B1"/>
    <w:rsid w:val="007F7637"/>
    <w:rsid w:val="00800103"/>
    <w:rsid w:val="008054B9"/>
    <w:rsid w:val="00805913"/>
    <w:rsid w:val="00806AAB"/>
    <w:rsid w:val="0080772D"/>
    <w:rsid w:val="00812749"/>
    <w:rsid w:val="00812F20"/>
    <w:rsid w:val="00814183"/>
    <w:rsid w:val="008147C5"/>
    <w:rsid w:val="008156D9"/>
    <w:rsid w:val="00815826"/>
    <w:rsid w:val="00815D34"/>
    <w:rsid w:val="008268F0"/>
    <w:rsid w:val="008303DC"/>
    <w:rsid w:val="00831C75"/>
    <w:rsid w:val="00832E77"/>
    <w:rsid w:val="00833A33"/>
    <w:rsid w:val="008341B0"/>
    <w:rsid w:val="00835EB1"/>
    <w:rsid w:val="00836DAD"/>
    <w:rsid w:val="0084020C"/>
    <w:rsid w:val="00840BCC"/>
    <w:rsid w:val="008429F9"/>
    <w:rsid w:val="008434AD"/>
    <w:rsid w:val="0084392F"/>
    <w:rsid w:val="00844EB1"/>
    <w:rsid w:val="00844FBF"/>
    <w:rsid w:val="00847718"/>
    <w:rsid w:val="008507F3"/>
    <w:rsid w:val="00851736"/>
    <w:rsid w:val="00851A8F"/>
    <w:rsid w:val="00851B7C"/>
    <w:rsid w:val="00852D41"/>
    <w:rsid w:val="008541B5"/>
    <w:rsid w:val="00857071"/>
    <w:rsid w:val="00860284"/>
    <w:rsid w:val="00860C09"/>
    <w:rsid w:val="00860D20"/>
    <w:rsid w:val="00860E29"/>
    <w:rsid w:val="008611DB"/>
    <w:rsid w:val="00863842"/>
    <w:rsid w:val="00864D4B"/>
    <w:rsid w:val="00864F0B"/>
    <w:rsid w:val="008653C7"/>
    <w:rsid w:val="008668D4"/>
    <w:rsid w:val="00867D0F"/>
    <w:rsid w:val="00870DE2"/>
    <w:rsid w:val="00871ED4"/>
    <w:rsid w:val="0087238B"/>
    <w:rsid w:val="008727A6"/>
    <w:rsid w:val="00872DE8"/>
    <w:rsid w:val="00873060"/>
    <w:rsid w:val="0087585F"/>
    <w:rsid w:val="00875A93"/>
    <w:rsid w:val="00881362"/>
    <w:rsid w:val="0088218E"/>
    <w:rsid w:val="00882ADD"/>
    <w:rsid w:val="00882EDF"/>
    <w:rsid w:val="00883257"/>
    <w:rsid w:val="008834C8"/>
    <w:rsid w:val="00891768"/>
    <w:rsid w:val="00896BA7"/>
    <w:rsid w:val="00896ECC"/>
    <w:rsid w:val="008A0903"/>
    <w:rsid w:val="008A0C91"/>
    <w:rsid w:val="008A3F39"/>
    <w:rsid w:val="008A52BD"/>
    <w:rsid w:val="008A7235"/>
    <w:rsid w:val="008B0435"/>
    <w:rsid w:val="008B09BD"/>
    <w:rsid w:val="008B3079"/>
    <w:rsid w:val="008B43A5"/>
    <w:rsid w:val="008B69D0"/>
    <w:rsid w:val="008B6FE7"/>
    <w:rsid w:val="008C0E2B"/>
    <w:rsid w:val="008C11D9"/>
    <w:rsid w:val="008C2334"/>
    <w:rsid w:val="008C4700"/>
    <w:rsid w:val="008C54F6"/>
    <w:rsid w:val="008C5F70"/>
    <w:rsid w:val="008C6886"/>
    <w:rsid w:val="008C7126"/>
    <w:rsid w:val="008D0DC6"/>
    <w:rsid w:val="008D3924"/>
    <w:rsid w:val="008D3AA2"/>
    <w:rsid w:val="008D63A7"/>
    <w:rsid w:val="008D64E0"/>
    <w:rsid w:val="008D64F3"/>
    <w:rsid w:val="008D6867"/>
    <w:rsid w:val="008D6ADC"/>
    <w:rsid w:val="008D6FF3"/>
    <w:rsid w:val="008D7AB2"/>
    <w:rsid w:val="008E00B0"/>
    <w:rsid w:val="008E1351"/>
    <w:rsid w:val="008E1A74"/>
    <w:rsid w:val="008E20A3"/>
    <w:rsid w:val="008E20F6"/>
    <w:rsid w:val="008E2E43"/>
    <w:rsid w:val="008E357B"/>
    <w:rsid w:val="008E505A"/>
    <w:rsid w:val="008F09B8"/>
    <w:rsid w:val="008F1403"/>
    <w:rsid w:val="008F2859"/>
    <w:rsid w:val="008F33C6"/>
    <w:rsid w:val="008F3EC1"/>
    <w:rsid w:val="008F4B20"/>
    <w:rsid w:val="008F57C8"/>
    <w:rsid w:val="008F5DFC"/>
    <w:rsid w:val="00903F76"/>
    <w:rsid w:val="009040FF"/>
    <w:rsid w:val="009051F5"/>
    <w:rsid w:val="009057DA"/>
    <w:rsid w:val="00910FB4"/>
    <w:rsid w:val="00911D68"/>
    <w:rsid w:val="009122C1"/>
    <w:rsid w:val="00912752"/>
    <w:rsid w:val="009128DC"/>
    <w:rsid w:val="00914EFA"/>
    <w:rsid w:val="00915003"/>
    <w:rsid w:val="009174A8"/>
    <w:rsid w:val="009209D7"/>
    <w:rsid w:val="00924839"/>
    <w:rsid w:val="00924F69"/>
    <w:rsid w:val="0092596B"/>
    <w:rsid w:val="00926666"/>
    <w:rsid w:val="00927B92"/>
    <w:rsid w:val="00930D05"/>
    <w:rsid w:val="00933C5A"/>
    <w:rsid w:val="00934DB6"/>
    <w:rsid w:val="00934E8D"/>
    <w:rsid w:val="00935D89"/>
    <w:rsid w:val="009365C1"/>
    <w:rsid w:val="00940CDB"/>
    <w:rsid w:val="0094135B"/>
    <w:rsid w:val="009413DE"/>
    <w:rsid w:val="009416E4"/>
    <w:rsid w:val="0094274A"/>
    <w:rsid w:val="00942BA7"/>
    <w:rsid w:val="00943025"/>
    <w:rsid w:val="00947F56"/>
    <w:rsid w:val="0095267C"/>
    <w:rsid w:val="00953C60"/>
    <w:rsid w:val="009570FD"/>
    <w:rsid w:val="009571C8"/>
    <w:rsid w:val="00962AA8"/>
    <w:rsid w:val="0096532B"/>
    <w:rsid w:val="009657B0"/>
    <w:rsid w:val="00966988"/>
    <w:rsid w:val="00966DAF"/>
    <w:rsid w:val="00966FE3"/>
    <w:rsid w:val="00967205"/>
    <w:rsid w:val="00970B46"/>
    <w:rsid w:val="00971E36"/>
    <w:rsid w:val="00971EB5"/>
    <w:rsid w:val="00972FB1"/>
    <w:rsid w:val="00976506"/>
    <w:rsid w:val="00976F28"/>
    <w:rsid w:val="00977128"/>
    <w:rsid w:val="00980F7C"/>
    <w:rsid w:val="0098162A"/>
    <w:rsid w:val="009816E4"/>
    <w:rsid w:val="00983688"/>
    <w:rsid w:val="009847F4"/>
    <w:rsid w:val="00984D19"/>
    <w:rsid w:val="009861AA"/>
    <w:rsid w:val="009927B8"/>
    <w:rsid w:val="00992855"/>
    <w:rsid w:val="00996105"/>
    <w:rsid w:val="00996AE5"/>
    <w:rsid w:val="0099728B"/>
    <w:rsid w:val="009A198E"/>
    <w:rsid w:val="009A235A"/>
    <w:rsid w:val="009A6359"/>
    <w:rsid w:val="009A71B4"/>
    <w:rsid w:val="009A7484"/>
    <w:rsid w:val="009A7A2F"/>
    <w:rsid w:val="009B0C22"/>
    <w:rsid w:val="009B1992"/>
    <w:rsid w:val="009B47A9"/>
    <w:rsid w:val="009B668E"/>
    <w:rsid w:val="009B6C8E"/>
    <w:rsid w:val="009C1F2D"/>
    <w:rsid w:val="009C2921"/>
    <w:rsid w:val="009C438F"/>
    <w:rsid w:val="009C66E6"/>
    <w:rsid w:val="009C7255"/>
    <w:rsid w:val="009C726E"/>
    <w:rsid w:val="009D0CC6"/>
    <w:rsid w:val="009D13A0"/>
    <w:rsid w:val="009D231E"/>
    <w:rsid w:val="009D5080"/>
    <w:rsid w:val="009D5A70"/>
    <w:rsid w:val="009E0C41"/>
    <w:rsid w:val="009E145A"/>
    <w:rsid w:val="009E2161"/>
    <w:rsid w:val="009E4B27"/>
    <w:rsid w:val="009E53ED"/>
    <w:rsid w:val="009E5F16"/>
    <w:rsid w:val="009E70DF"/>
    <w:rsid w:val="009F05E6"/>
    <w:rsid w:val="009F186B"/>
    <w:rsid w:val="009F1EBB"/>
    <w:rsid w:val="009F3172"/>
    <w:rsid w:val="009F5D2F"/>
    <w:rsid w:val="009F5F53"/>
    <w:rsid w:val="009F681B"/>
    <w:rsid w:val="009F78BE"/>
    <w:rsid w:val="00A00224"/>
    <w:rsid w:val="00A007A9"/>
    <w:rsid w:val="00A016B1"/>
    <w:rsid w:val="00A01DE6"/>
    <w:rsid w:val="00A02CBC"/>
    <w:rsid w:val="00A02E52"/>
    <w:rsid w:val="00A03D68"/>
    <w:rsid w:val="00A04663"/>
    <w:rsid w:val="00A04F91"/>
    <w:rsid w:val="00A064FE"/>
    <w:rsid w:val="00A06C90"/>
    <w:rsid w:val="00A076D1"/>
    <w:rsid w:val="00A108BA"/>
    <w:rsid w:val="00A132AB"/>
    <w:rsid w:val="00A1354F"/>
    <w:rsid w:val="00A13799"/>
    <w:rsid w:val="00A16E59"/>
    <w:rsid w:val="00A21D5F"/>
    <w:rsid w:val="00A2235C"/>
    <w:rsid w:val="00A24FAF"/>
    <w:rsid w:val="00A266BF"/>
    <w:rsid w:val="00A31694"/>
    <w:rsid w:val="00A328AD"/>
    <w:rsid w:val="00A33332"/>
    <w:rsid w:val="00A33407"/>
    <w:rsid w:val="00A33577"/>
    <w:rsid w:val="00A33899"/>
    <w:rsid w:val="00A3437C"/>
    <w:rsid w:val="00A36033"/>
    <w:rsid w:val="00A439E7"/>
    <w:rsid w:val="00A45290"/>
    <w:rsid w:val="00A47E29"/>
    <w:rsid w:val="00A47FD1"/>
    <w:rsid w:val="00A51678"/>
    <w:rsid w:val="00A5224F"/>
    <w:rsid w:val="00A5235E"/>
    <w:rsid w:val="00A53533"/>
    <w:rsid w:val="00A55DF7"/>
    <w:rsid w:val="00A55F76"/>
    <w:rsid w:val="00A577FA"/>
    <w:rsid w:val="00A61689"/>
    <w:rsid w:val="00A651AB"/>
    <w:rsid w:val="00A6537F"/>
    <w:rsid w:val="00A65CF5"/>
    <w:rsid w:val="00A66D97"/>
    <w:rsid w:val="00A67229"/>
    <w:rsid w:val="00A674D3"/>
    <w:rsid w:val="00A717C3"/>
    <w:rsid w:val="00A72B59"/>
    <w:rsid w:val="00A72DDA"/>
    <w:rsid w:val="00A7478B"/>
    <w:rsid w:val="00A75931"/>
    <w:rsid w:val="00A76067"/>
    <w:rsid w:val="00A83E7C"/>
    <w:rsid w:val="00A8430E"/>
    <w:rsid w:val="00A85746"/>
    <w:rsid w:val="00A8655D"/>
    <w:rsid w:val="00A87FD0"/>
    <w:rsid w:val="00A9066A"/>
    <w:rsid w:val="00A91DB0"/>
    <w:rsid w:val="00A92679"/>
    <w:rsid w:val="00A92B6A"/>
    <w:rsid w:val="00A92FDF"/>
    <w:rsid w:val="00A93E6F"/>
    <w:rsid w:val="00A944B8"/>
    <w:rsid w:val="00A95C87"/>
    <w:rsid w:val="00AA032D"/>
    <w:rsid w:val="00AA0B7F"/>
    <w:rsid w:val="00AA0E24"/>
    <w:rsid w:val="00AA11F9"/>
    <w:rsid w:val="00AA1D95"/>
    <w:rsid w:val="00AA2277"/>
    <w:rsid w:val="00AA3472"/>
    <w:rsid w:val="00AA3D33"/>
    <w:rsid w:val="00AA4705"/>
    <w:rsid w:val="00AA5F53"/>
    <w:rsid w:val="00AA6444"/>
    <w:rsid w:val="00AA6BD7"/>
    <w:rsid w:val="00AA7BB0"/>
    <w:rsid w:val="00AB0D12"/>
    <w:rsid w:val="00AB3728"/>
    <w:rsid w:val="00AB655B"/>
    <w:rsid w:val="00AB72A0"/>
    <w:rsid w:val="00AB7B26"/>
    <w:rsid w:val="00AB7B2B"/>
    <w:rsid w:val="00AC2B3A"/>
    <w:rsid w:val="00AC3475"/>
    <w:rsid w:val="00AC444E"/>
    <w:rsid w:val="00AC4B20"/>
    <w:rsid w:val="00AC557A"/>
    <w:rsid w:val="00AC65EA"/>
    <w:rsid w:val="00AC6B38"/>
    <w:rsid w:val="00AC74CD"/>
    <w:rsid w:val="00AD02BA"/>
    <w:rsid w:val="00AD2165"/>
    <w:rsid w:val="00AD4663"/>
    <w:rsid w:val="00AD608E"/>
    <w:rsid w:val="00AD6849"/>
    <w:rsid w:val="00AE03AF"/>
    <w:rsid w:val="00AE1913"/>
    <w:rsid w:val="00AE234E"/>
    <w:rsid w:val="00AE2C1E"/>
    <w:rsid w:val="00AE4528"/>
    <w:rsid w:val="00AE4933"/>
    <w:rsid w:val="00AE4985"/>
    <w:rsid w:val="00AF0220"/>
    <w:rsid w:val="00AF3FC7"/>
    <w:rsid w:val="00AF45F6"/>
    <w:rsid w:val="00AF5CDF"/>
    <w:rsid w:val="00AF652A"/>
    <w:rsid w:val="00AF7C55"/>
    <w:rsid w:val="00B00836"/>
    <w:rsid w:val="00B00A8C"/>
    <w:rsid w:val="00B01827"/>
    <w:rsid w:val="00B03CDD"/>
    <w:rsid w:val="00B04A3F"/>
    <w:rsid w:val="00B04C70"/>
    <w:rsid w:val="00B06021"/>
    <w:rsid w:val="00B06F46"/>
    <w:rsid w:val="00B11B27"/>
    <w:rsid w:val="00B12062"/>
    <w:rsid w:val="00B1261C"/>
    <w:rsid w:val="00B126FB"/>
    <w:rsid w:val="00B14031"/>
    <w:rsid w:val="00B14664"/>
    <w:rsid w:val="00B1657E"/>
    <w:rsid w:val="00B204F7"/>
    <w:rsid w:val="00B21686"/>
    <w:rsid w:val="00B21A93"/>
    <w:rsid w:val="00B2433A"/>
    <w:rsid w:val="00B26E50"/>
    <w:rsid w:val="00B278EA"/>
    <w:rsid w:val="00B27BEA"/>
    <w:rsid w:val="00B27F1A"/>
    <w:rsid w:val="00B306E8"/>
    <w:rsid w:val="00B30B02"/>
    <w:rsid w:val="00B33218"/>
    <w:rsid w:val="00B35019"/>
    <w:rsid w:val="00B35F34"/>
    <w:rsid w:val="00B36025"/>
    <w:rsid w:val="00B36846"/>
    <w:rsid w:val="00B36CBA"/>
    <w:rsid w:val="00B37217"/>
    <w:rsid w:val="00B40EF3"/>
    <w:rsid w:val="00B42184"/>
    <w:rsid w:val="00B4242A"/>
    <w:rsid w:val="00B42AC9"/>
    <w:rsid w:val="00B456E8"/>
    <w:rsid w:val="00B460BA"/>
    <w:rsid w:val="00B47446"/>
    <w:rsid w:val="00B50A29"/>
    <w:rsid w:val="00B516FE"/>
    <w:rsid w:val="00B525B0"/>
    <w:rsid w:val="00B5364A"/>
    <w:rsid w:val="00B5384D"/>
    <w:rsid w:val="00B56660"/>
    <w:rsid w:val="00B57091"/>
    <w:rsid w:val="00B57610"/>
    <w:rsid w:val="00B57804"/>
    <w:rsid w:val="00B60F1D"/>
    <w:rsid w:val="00B61A61"/>
    <w:rsid w:val="00B61D8B"/>
    <w:rsid w:val="00B61EB3"/>
    <w:rsid w:val="00B6398B"/>
    <w:rsid w:val="00B641F4"/>
    <w:rsid w:val="00B64637"/>
    <w:rsid w:val="00B64DCA"/>
    <w:rsid w:val="00B6515A"/>
    <w:rsid w:val="00B6531C"/>
    <w:rsid w:val="00B67C7F"/>
    <w:rsid w:val="00B67E39"/>
    <w:rsid w:val="00B70525"/>
    <w:rsid w:val="00B71CA0"/>
    <w:rsid w:val="00B721FE"/>
    <w:rsid w:val="00B733A1"/>
    <w:rsid w:val="00B73F3B"/>
    <w:rsid w:val="00B8095B"/>
    <w:rsid w:val="00B81676"/>
    <w:rsid w:val="00B81AAA"/>
    <w:rsid w:val="00B81D2A"/>
    <w:rsid w:val="00B82211"/>
    <w:rsid w:val="00B823AA"/>
    <w:rsid w:val="00B82B02"/>
    <w:rsid w:val="00B84DA8"/>
    <w:rsid w:val="00B8759C"/>
    <w:rsid w:val="00B877EF"/>
    <w:rsid w:val="00B92753"/>
    <w:rsid w:val="00B92893"/>
    <w:rsid w:val="00B95708"/>
    <w:rsid w:val="00B97D9C"/>
    <w:rsid w:val="00BA0487"/>
    <w:rsid w:val="00BA251B"/>
    <w:rsid w:val="00BA3752"/>
    <w:rsid w:val="00BA3C75"/>
    <w:rsid w:val="00BA5010"/>
    <w:rsid w:val="00BA50D3"/>
    <w:rsid w:val="00BB0112"/>
    <w:rsid w:val="00BB2EB1"/>
    <w:rsid w:val="00BB4098"/>
    <w:rsid w:val="00BB4886"/>
    <w:rsid w:val="00BB4BDF"/>
    <w:rsid w:val="00BB61EA"/>
    <w:rsid w:val="00BB6842"/>
    <w:rsid w:val="00BB6A1E"/>
    <w:rsid w:val="00BB6FEE"/>
    <w:rsid w:val="00BC0933"/>
    <w:rsid w:val="00BC11DE"/>
    <w:rsid w:val="00BC37EE"/>
    <w:rsid w:val="00BC5098"/>
    <w:rsid w:val="00BC5110"/>
    <w:rsid w:val="00BC5C9D"/>
    <w:rsid w:val="00BC6ADA"/>
    <w:rsid w:val="00BC70E2"/>
    <w:rsid w:val="00BD1870"/>
    <w:rsid w:val="00BD1F38"/>
    <w:rsid w:val="00BD3543"/>
    <w:rsid w:val="00BD3B4B"/>
    <w:rsid w:val="00BD4B8F"/>
    <w:rsid w:val="00BD6B8C"/>
    <w:rsid w:val="00BD7FDB"/>
    <w:rsid w:val="00BE0E07"/>
    <w:rsid w:val="00BE2D06"/>
    <w:rsid w:val="00BE2FBC"/>
    <w:rsid w:val="00BE311F"/>
    <w:rsid w:val="00BE49EB"/>
    <w:rsid w:val="00BE4B8E"/>
    <w:rsid w:val="00BE6EB1"/>
    <w:rsid w:val="00BE73D9"/>
    <w:rsid w:val="00BF0113"/>
    <w:rsid w:val="00BF2556"/>
    <w:rsid w:val="00BF31B1"/>
    <w:rsid w:val="00BF3707"/>
    <w:rsid w:val="00BF582D"/>
    <w:rsid w:val="00BF6AC6"/>
    <w:rsid w:val="00C010EA"/>
    <w:rsid w:val="00C037BF"/>
    <w:rsid w:val="00C03F92"/>
    <w:rsid w:val="00C0408D"/>
    <w:rsid w:val="00C040F8"/>
    <w:rsid w:val="00C0542F"/>
    <w:rsid w:val="00C06270"/>
    <w:rsid w:val="00C075B0"/>
    <w:rsid w:val="00C07F7C"/>
    <w:rsid w:val="00C10A10"/>
    <w:rsid w:val="00C10D13"/>
    <w:rsid w:val="00C1118C"/>
    <w:rsid w:val="00C11C4D"/>
    <w:rsid w:val="00C122AF"/>
    <w:rsid w:val="00C12C85"/>
    <w:rsid w:val="00C12C96"/>
    <w:rsid w:val="00C159B3"/>
    <w:rsid w:val="00C15AF5"/>
    <w:rsid w:val="00C17BBF"/>
    <w:rsid w:val="00C17CDF"/>
    <w:rsid w:val="00C20039"/>
    <w:rsid w:val="00C22D82"/>
    <w:rsid w:val="00C237A0"/>
    <w:rsid w:val="00C23C2D"/>
    <w:rsid w:val="00C26C97"/>
    <w:rsid w:val="00C27971"/>
    <w:rsid w:val="00C322B0"/>
    <w:rsid w:val="00C3263E"/>
    <w:rsid w:val="00C3549A"/>
    <w:rsid w:val="00C355DA"/>
    <w:rsid w:val="00C37BD8"/>
    <w:rsid w:val="00C40809"/>
    <w:rsid w:val="00C421EC"/>
    <w:rsid w:val="00C435DA"/>
    <w:rsid w:val="00C43F0E"/>
    <w:rsid w:val="00C45606"/>
    <w:rsid w:val="00C45853"/>
    <w:rsid w:val="00C45EC7"/>
    <w:rsid w:val="00C46874"/>
    <w:rsid w:val="00C47B2D"/>
    <w:rsid w:val="00C5157E"/>
    <w:rsid w:val="00C51F75"/>
    <w:rsid w:val="00C5440B"/>
    <w:rsid w:val="00C55E24"/>
    <w:rsid w:val="00C5726F"/>
    <w:rsid w:val="00C652BF"/>
    <w:rsid w:val="00C653FE"/>
    <w:rsid w:val="00C678AE"/>
    <w:rsid w:val="00C702EE"/>
    <w:rsid w:val="00C725CF"/>
    <w:rsid w:val="00C72AF5"/>
    <w:rsid w:val="00C72BE4"/>
    <w:rsid w:val="00C7306A"/>
    <w:rsid w:val="00C75837"/>
    <w:rsid w:val="00C76359"/>
    <w:rsid w:val="00C77680"/>
    <w:rsid w:val="00C80309"/>
    <w:rsid w:val="00C83021"/>
    <w:rsid w:val="00C84D24"/>
    <w:rsid w:val="00C879DF"/>
    <w:rsid w:val="00C90441"/>
    <w:rsid w:val="00C92A59"/>
    <w:rsid w:val="00C92BBB"/>
    <w:rsid w:val="00C930A9"/>
    <w:rsid w:val="00C94FBE"/>
    <w:rsid w:val="00CA0280"/>
    <w:rsid w:val="00CA1E5A"/>
    <w:rsid w:val="00CA1E8E"/>
    <w:rsid w:val="00CA1F00"/>
    <w:rsid w:val="00CA27FD"/>
    <w:rsid w:val="00CA2B9B"/>
    <w:rsid w:val="00CA4702"/>
    <w:rsid w:val="00CA4747"/>
    <w:rsid w:val="00CA5D76"/>
    <w:rsid w:val="00CA61D6"/>
    <w:rsid w:val="00CA6518"/>
    <w:rsid w:val="00CA6DDB"/>
    <w:rsid w:val="00CA7F58"/>
    <w:rsid w:val="00CB2736"/>
    <w:rsid w:val="00CB2E9C"/>
    <w:rsid w:val="00CB3590"/>
    <w:rsid w:val="00CB5173"/>
    <w:rsid w:val="00CB562B"/>
    <w:rsid w:val="00CB610B"/>
    <w:rsid w:val="00CB665B"/>
    <w:rsid w:val="00CC309A"/>
    <w:rsid w:val="00CC44DF"/>
    <w:rsid w:val="00CC58A3"/>
    <w:rsid w:val="00CC5900"/>
    <w:rsid w:val="00CC642A"/>
    <w:rsid w:val="00CD1650"/>
    <w:rsid w:val="00CD56F9"/>
    <w:rsid w:val="00CD68D5"/>
    <w:rsid w:val="00CE27F1"/>
    <w:rsid w:val="00CE2E7B"/>
    <w:rsid w:val="00CE3528"/>
    <w:rsid w:val="00CE6E7A"/>
    <w:rsid w:val="00CF3411"/>
    <w:rsid w:val="00CF3EAF"/>
    <w:rsid w:val="00CF46AE"/>
    <w:rsid w:val="00CF65F8"/>
    <w:rsid w:val="00D00AD8"/>
    <w:rsid w:val="00D00BD9"/>
    <w:rsid w:val="00D030A8"/>
    <w:rsid w:val="00D04D09"/>
    <w:rsid w:val="00D052D3"/>
    <w:rsid w:val="00D067E6"/>
    <w:rsid w:val="00D070DD"/>
    <w:rsid w:val="00D07AEA"/>
    <w:rsid w:val="00D10A34"/>
    <w:rsid w:val="00D126AC"/>
    <w:rsid w:val="00D13C00"/>
    <w:rsid w:val="00D13C32"/>
    <w:rsid w:val="00D166ED"/>
    <w:rsid w:val="00D1694F"/>
    <w:rsid w:val="00D16A1F"/>
    <w:rsid w:val="00D17CEA"/>
    <w:rsid w:val="00D21283"/>
    <w:rsid w:val="00D21F69"/>
    <w:rsid w:val="00D2381B"/>
    <w:rsid w:val="00D247BC"/>
    <w:rsid w:val="00D24D97"/>
    <w:rsid w:val="00D26746"/>
    <w:rsid w:val="00D267D6"/>
    <w:rsid w:val="00D33882"/>
    <w:rsid w:val="00D338EC"/>
    <w:rsid w:val="00D34CC1"/>
    <w:rsid w:val="00D366CE"/>
    <w:rsid w:val="00D36E7F"/>
    <w:rsid w:val="00D375D9"/>
    <w:rsid w:val="00D376D6"/>
    <w:rsid w:val="00D42254"/>
    <w:rsid w:val="00D436FC"/>
    <w:rsid w:val="00D4413C"/>
    <w:rsid w:val="00D45CFC"/>
    <w:rsid w:val="00D5272D"/>
    <w:rsid w:val="00D52ACF"/>
    <w:rsid w:val="00D53B88"/>
    <w:rsid w:val="00D54A70"/>
    <w:rsid w:val="00D55A5E"/>
    <w:rsid w:val="00D5690D"/>
    <w:rsid w:val="00D621FC"/>
    <w:rsid w:val="00D6480F"/>
    <w:rsid w:val="00D649E4"/>
    <w:rsid w:val="00D66C35"/>
    <w:rsid w:val="00D66F11"/>
    <w:rsid w:val="00D67D0C"/>
    <w:rsid w:val="00D704C4"/>
    <w:rsid w:val="00D715CE"/>
    <w:rsid w:val="00D71D3C"/>
    <w:rsid w:val="00D72D77"/>
    <w:rsid w:val="00D730EA"/>
    <w:rsid w:val="00D7322D"/>
    <w:rsid w:val="00D74651"/>
    <w:rsid w:val="00D74CA0"/>
    <w:rsid w:val="00D75154"/>
    <w:rsid w:val="00D77797"/>
    <w:rsid w:val="00D77954"/>
    <w:rsid w:val="00D77D46"/>
    <w:rsid w:val="00D809EC"/>
    <w:rsid w:val="00D810ED"/>
    <w:rsid w:val="00D81101"/>
    <w:rsid w:val="00D8121D"/>
    <w:rsid w:val="00D81D20"/>
    <w:rsid w:val="00D84362"/>
    <w:rsid w:val="00D84EC5"/>
    <w:rsid w:val="00D861E8"/>
    <w:rsid w:val="00D86753"/>
    <w:rsid w:val="00D91B29"/>
    <w:rsid w:val="00D91D3C"/>
    <w:rsid w:val="00D93604"/>
    <w:rsid w:val="00D93EF8"/>
    <w:rsid w:val="00D93F97"/>
    <w:rsid w:val="00D947EF"/>
    <w:rsid w:val="00D94E90"/>
    <w:rsid w:val="00D95EC9"/>
    <w:rsid w:val="00DA0944"/>
    <w:rsid w:val="00DA2280"/>
    <w:rsid w:val="00DA326B"/>
    <w:rsid w:val="00DA339B"/>
    <w:rsid w:val="00DA677D"/>
    <w:rsid w:val="00DA6B38"/>
    <w:rsid w:val="00DA6CD9"/>
    <w:rsid w:val="00DA70B1"/>
    <w:rsid w:val="00DB0586"/>
    <w:rsid w:val="00DB064E"/>
    <w:rsid w:val="00DB0D39"/>
    <w:rsid w:val="00DB0E6A"/>
    <w:rsid w:val="00DB203A"/>
    <w:rsid w:val="00DB2B18"/>
    <w:rsid w:val="00DB2C80"/>
    <w:rsid w:val="00DB452F"/>
    <w:rsid w:val="00DB47D4"/>
    <w:rsid w:val="00DB5FED"/>
    <w:rsid w:val="00DB689F"/>
    <w:rsid w:val="00DB69FB"/>
    <w:rsid w:val="00DB7C00"/>
    <w:rsid w:val="00DC0B1F"/>
    <w:rsid w:val="00DC17E4"/>
    <w:rsid w:val="00DC1856"/>
    <w:rsid w:val="00DC1AD6"/>
    <w:rsid w:val="00DC2C6F"/>
    <w:rsid w:val="00DC3FB1"/>
    <w:rsid w:val="00DC4680"/>
    <w:rsid w:val="00DC491E"/>
    <w:rsid w:val="00DC71A8"/>
    <w:rsid w:val="00DD2209"/>
    <w:rsid w:val="00DD2361"/>
    <w:rsid w:val="00DD27DB"/>
    <w:rsid w:val="00DD30F9"/>
    <w:rsid w:val="00DD4026"/>
    <w:rsid w:val="00DD59C7"/>
    <w:rsid w:val="00DD61F8"/>
    <w:rsid w:val="00DD67BB"/>
    <w:rsid w:val="00DD70DD"/>
    <w:rsid w:val="00DE0501"/>
    <w:rsid w:val="00DE1924"/>
    <w:rsid w:val="00DE2543"/>
    <w:rsid w:val="00DE26D5"/>
    <w:rsid w:val="00DE444D"/>
    <w:rsid w:val="00DE44BB"/>
    <w:rsid w:val="00DE4518"/>
    <w:rsid w:val="00DE7525"/>
    <w:rsid w:val="00DE7C2E"/>
    <w:rsid w:val="00DF3BF6"/>
    <w:rsid w:val="00DF42EB"/>
    <w:rsid w:val="00DF48FF"/>
    <w:rsid w:val="00DF5187"/>
    <w:rsid w:val="00DF7BBD"/>
    <w:rsid w:val="00E00C3D"/>
    <w:rsid w:val="00E02F8E"/>
    <w:rsid w:val="00E0302B"/>
    <w:rsid w:val="00E033F2"/>
    <w:rsid w:val="00E03DB9"/>
    <w:rsid w:val="00E04718"/>
    <w:rsid w:val="00E04CC0"/>
    <w:rsid w:val="00E06438"/>
    <w:rsid w:val="00E0697E"/>
    <w:rsid w:val="00E07EC9"/>
    <w:rsid w:val="00E14B41"/>
    <w:rsid w:val="00E15247"/>
    <w:rsid w:val="00E155B4"/>
    <w:rsid w:val="00E15C6D"/>
    <w:rsid w:val="00E173E3"/>
    <w:rsid w:val="00E215E4"/>
    <w:rsid w:val="00E25AA8"/>
    <w:rsid w:val="00E26D4F"/>
    <w:rsid w:val="00E3237E"/>
    <w:rsid w:val="00E3484A"/>
    <w:rsid w:val="00E35534"/>
    <w:rsid w:val="00E37816"/>
    <w:rsid w:val="00E401B8"/>
    <w:rsid w:val="00E4024B"/>
    <w:rsid w:val="00E406CD"/>
    <w:rsid w:val="00E40A5E"/>
    <w:rsid w:val="00E41477"/>
    <w:rsid w:val="00E43830"/>
    <w:rsid w:val="00E44CF5"/>
    <w:rsid w:val="00E45D0E"/>
    <w:rsid w:val="00E46555"/>
    <w:rsid w:val="00E504E0"/>
    <w:rsid w:val="00E50D8D"/>
    <w:rsid w:val="00E51865"/>
    <w:rsid w:val="00E52BE6"/>
    <w:rsid w:val="00E53D29"/>
    <w:rsid w:val="00E548DF"/>
    <w:rsid w:val="00E5504B"/>
    <w:rsid w:val="00E5563F"/>
    <w:rsid w:val="00E57CDA"/>
    <w:rsid w:val="00E60915"/>
    <w:rsid w:val="00E60FC2"/>
    <w:rsid w:val="00E61E7C"/>
    <w:rsid w:val="00E62CDD"/>
    <w:rsid w:val="00E635E8"/>
    <w:rsid w:val="00E64532"/>
    <w:rsid w:val="00E64D31"/>
    <w:rsid w:val="00E650FC"/>
    <w:rsid w:val="00E65BDC"/>
    <w:rsid w:val="00E6620E"/>
    <w:rsid w:val="00E6745E"/>
    <w:rsid w:val="00E70820"/>
    <w:rsid w:val="00E746A4"/>
    <w:rsid w:val="00E76BB6"/>
    <w:rsid w:val="00E76BDC"/>
    <w:rsid w:val="00E77B8D"/>
    <w:rsid w:val="00E807E6"/>
    <w:rsid w:val="00E8135E"/>
    <w:rsid w:val="00E82A47"/>
    <w:rsid w:val="00E83EF5"/>
    <w:rsid w:val="00E84A98"/>
    <w:rsid w:val="00E85DB3"/>
    <w:rsid w:val="00E86359"/>
    <w:rsid w:val="00E87096"/>
    <w:rsid w:val="00E8765D"/>
    <w:rsid w:val="00E8798D"/>
    <w:rsid w:val="00E87A19"/>
    <w:rsid w:val="00E87F4E"/>
    <w:rsid w:val="00E918A5"/>
    <w:rsid w:val="00E92348"/>
    <w:rsid w:val="00E92EB9"/>
    <w:rsid w:val="00E939F9"/>
    <w:rsid w:val="00E94595"/>
    <w:rsid w:val="00E9581D"/>
    <w:rsid w:val="00E96D2C"/>
    <w:rsid w:val="00EA056A"/>
    <w:rsid w:val="00EA16AF"/>
    <w:rsid w:val="00EA2350"/>
    <w:rsid w:val="00EA23A2"/>
    <w:rsid w:val="00EA248A"/>
    <w:rsid w:val="00EA40B5"/>
    <w:rsid w:val="00EA4711"/>
    <w:rsid w:val="00EA4FE5"/>
    <w:rsid w:val="00EA5E28"/>
    <w:rsid w:val="00EA6C15"/>
    <w:rsid w:val="00EB1300"/>
    <w:rsid w:val="00EB2885"/>
    <w:rsid w:val="00EB2E01"/>
    <w:rsid w:val="00EB3E23"/>
    <w:rsid w:val="00EB520F"/>
    <w:rsid w:val="00EB5374"/>
    <w:rsid w:val="00EB5E8B"/>
    <w:rsid w:val="00EB6A34"/>
    <w:rsid w:val="00EC0192"/>
    <w:rsid w:val="00EC03B4"/>
    <w:rsid w:val="00EC0F0B"/>
    <w:rsid w:val="00EC3432"/>
    <w:rsid w:val="00EC39CE"/>
    <w:rsid w:val="00EC47FD"/>
    <w:rsid w:val="00EC4A9F"/>
    <w:rsid w:val="00EC50BA"/>
    <w:rsid w:val="00ED2B22"/>
    <w:rsid w:val="00ED4166"/>
    <w:rsid w:val="00ED4DB0"/>
    <w:rsid w:val="00ED7E8F"/>
    <w:rsid w:val="00EE29CC"/>
    <w:rsid w:val="00EE2D35"/>
    <w:rsid w:val="00EE3257"/>
    <w:rsid w:val="00EE5CA0"/>
    <w:rsid w:val="00EE6ADF"/>
    <w:rsid w:val="00EE7BA4"/>
    <w:rsid w:val="00EF00FA"/>
    <w:rsid w:val="00EF193C"/>
    <w:rsid w:val="00EF35B8"/>
    <w:rsid w:val="00EF384E"/>
    <w:rsid w:val="00EF4367"/>
    <w:rsid w:val="00EF4A3E"/>
    <w:rsid w:val="00EF4A81"/>
    <w:rsid w:val="00EF53CB"/>
    <w:rsid w:val="00EF5407"/>
    <w:rsid w:val="00EF6F39"/>
    <w:rsid w:val="00EF700F"/>
    <w:rsid w:val="00F0047A"/>
    <w:rsid w:val="00F03AC0"/>
    <w:rsid w:val="00F03CEC"/>
    <w:rsid w:val="00F04723"/>
    <w:rsid w:val="00F04983"/>
    <w:rsid w:val="00F05829"/>
    <w:rsid w:val="00F1122A"/>
    <w:rsid w:val="00F12076"/>
    <w:rsid w:val="00F12271"/>
    <w:rsid w:val="00F12B4B"/>
    <w:rsid w:val="00F141BD"/>
    <w:rsid w:val="00F14949"/>
    <w:rsid w:val="00F1594E"/>
    <w:rsid w:val="00F167D7"/>
    <w:rsid w:val="00F16BA3"/>
    <w:rsid w:val="00F17168"/>
    <w:rsid w:val="00F176CF"/>
    <w:rsid w:val="00F21BBE"/>
    <w:rsid w:val="00F21DE9"/>
    <w:rsid w:val="00F222E1"/>
    <w:rsid w:val="00F23071"/>
    <w:rsid w:val="00F23459"/>
    <w:rsid w:val="00F2494A"/>
    <w:rsid w:val="00F24B89"/>
    <w:rsid w:val="00F25E0F"/>
    <w:rsid w:val="00F27764"/>
    <w:rsid w:val="00F30261"/>
    <w:rsid w:val="00F31C61"/>
    <w:rsid w:val="00F32F97"/>
    <w:rsid w:val="00F335F2"/>
    <w:rsid w:val="00F33F97"/>
    <w:rsid w:val="00F341DE"/>
    <w:rsid w:val="00F36D91"/>
    <w:rsid w:val="00F3763D"/>
    <w:rsid w:val="00F4048B"/>
    <w:rsid w:val="00F4164E"/>
    <w:rsid w:val="00F42F7C"/>
    <w:rsid w:val="00F4705C"/>
    <w:rsid w:val="00F476F0"/>
    <w:rsid w:val="00F507CC"/>
    <w:rsid w:val="00F516B6"/>
    <w:rsid w:val="00F51E05"/>
    <w:rsid w:val="00F5237B"/>
    <w:rsid w:val="00F52B32"/>
    <w:rsid w:val="00F5373D"/>
    <w:rsid w:val="00F53D18"/>
    <w:rsid w:val="00F542D3"/>
    <w:rsid w:val="00F54A42"/>
    <w:rsid w:val="00F54F22"/>
    <w:rsid w:val="00F56B4C"/>
    <w:rsid w:val="00F56BE2"/>
    <w:rsid w:val="00F57EF6"/>
    <w:rsid w:val="00F60835"/>
    <w:rsid w:val="00F608AF"/>
    <w:rsid w:val="00F60907"/>
    <w:rsid w:val="00F61E51"/>
    <w:rsid w:val="00F621EB"/>
    <w:rsid w:val="00F62AC9"/>
    <w:rsid w:val="00F62FD1"/>
    <w:rsid w:val="00F63597"/>
    <w:rsid w:val="00F66892"/>
    <w:rsid w:val="00F71CF1"/>
    <w:rsid w:val="00F72111"/>
    <w:rsid w:val="00F724E1"/>
    <w:rsid w:val="00F739AA"/>
    <w:rsid w:val="00F749AD"/>
    <w:rsid w:val="00F76C44"/>
    <w:rsid w:val="00F77A7E"/>
    <w:rsid w:val="00F80F13"/>
    <w:rsid w:val="00F81D2D"/>
    <w:rsid w:val="00F830BA"/>
    <w:rsid w:val="00F83529"/>
    <w:rsid w:val="00F83EC6"/>
    <w:rsid w:val="00F84BC2"/>
    <w:rsid w:val="00F875EA"/>
    <w:rsid w:val="00F9000C"/>
    <w:rsid w:val="00F9021F"/>
    <w:rsid w:val="00F90F32"/>
    <w:rsid w:val="00F91341"/>
    <w:rsid w:val="00F91988"/>
    <w:rsid w:val="00F9229B"/>
    <w:rsid w:val="00F94095"/>
    <w:rsid w:val="00F9575A"/>
    <w:rsid w:val="00F97997"/>
    <w:rsid w:val="00FA12F0"/>
    <w:rsid w:val="00FA1749"/>
    <w:rsid w:val="00FA1A56"/>
    <w:rsid w:val="00FA29F9"/>
    <w:rsid w:val="00FA2F10"/>
    <w:rsid w:val="00FA35E8"/>
    <w:rsid w:val="00FA3EDD"/>
    <w:rsid w:val="00FA40D2"/>
    <w:rsid w:val="00FA441B"/>
    <w:rsid w:val="00FA4ED1"/>
    <w:rsid w:val="00FA579D"/>
    <w:rsid w:val="00FA66BA"/>
    <w:rsid w:val="00FA6D27"/>
    <w:rsid w:val="00FA74AE"/>
    <w:rsid w:val="00FB0657"/>
    <w:rsid w:val="00FB169E"/>
    <w:rsid w:val="00FB18B6"/>
    <w:rsid w:val="00FB2FDE"/>
    <w:rsid w:val="00FB3636"/>
    <w:rsid w:val="00FB3DB1"/>
    <w:rsid w:val="00FB6699"/>
    <w:rsid w:val="00FB68A4"/>
    <w:rsid w:val="00FB6B73"/>
    <w:rsid w:val="00FC1F1E"/>
    <w:rsid w:val="00FC215D"/>
    <w:rsid w:val="00FC42C9"/>
    <w:rsid w:val="00FC5CE1"/>
    <w:rsid w:val="00FC677B"/>
    <w:rsid w:val="00FC7146"/>
    <w:rsid w:val="00FC7D63"/>
    <w:rsid w:val="00FD0387"/>
    <w:rsid w:val="00FD0EDD"/>
    <w:rsid w:val="00FD183B"/>
    <w:rsid w:val="00FD18DA"/>
    <w:rsid w:val="00FD432A"/>
    <w:rsid w:val="00FD43EA"/>
    <w:rsid w:val="00FD5A7C"/>
    <w:rsid w:val="00FD73C3"/>
    <w:rsid w:val="00FD78E0"/>
    <w:rsid w:val="00FE2B6B"/>
    <w:rsid w:val="00FE3ADF"/>
    <w:rsid w:val="00FE43F1"/>
    <w:rsid w:val="00FE4B2C"/>
    <w:rsid w:val="00FE4ECC"/>
    <w:rsid w:val="00FE67B8"/>
    <w:rsid w:val="00FE6928"/>
    <w:rsid w:val="00FE7675"/>
    <w:rsid w:val="00FE791A"/>
    <w:rsid w:val="00FE7E38"/>
    <w:rsid w:val="00FE7EF3"/>
    <w:rsid w:val="00FF1D2C"/>
    <w:rsid w:val="00FF4860"/>
    <w:rsid w:val="00FF5DAD"/>
    <w:rsid w:val="00FF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EF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614FEF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14FEF"/>
    <w:pPr>
      <w:keepNext/>
      <w:jc w:val="both"/>
      <w:outlineLvl w:val="1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C642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4FEF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character" w:customStyle="1" w:styleId="Heading2Char">
    <w:name w:val="Heading 2 Char"/>
    <w:basedOn w:val="DefaultParagraphFont"/>
    <w:link w:val="Heading2"/>
    <w:rsid w:val="00614FEF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sr-Latn-CS"/>
    </w:rPr>
  </w:style>
  <w:style w:type="paragraph" w:styleId="BodyText">
    <w:name w:val="Body Text"/>
    <w:basedOn w:val="Normal"/>
    <w:link w:val="BodyTextChar"/>
    <w:semiHidden/>
    <w:rsid w:val="00614FEF"/>
    <w:pPr>
      <w:jc w:val="both"/>
    </w:pPr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614FEF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614FEF"/>
    <w:pPr>
      <w:jc w:val="center"/>
    </w:pPr>
    <w:rPr>
      <w:b/>
      <w:bCs/>
      <w:u w:val="single"/>
    </w:rPr>
  </w:style>
  <w:style w:type="character" w:customStyle="1" w:styleId="BodyText3Char">
    <w:name w:val="Body Text 3 Char"/>
    <w:basedOn w:val="DefaultParagraphFont"/>
    <w:link w:val="BodyText3"/>
    <w:semiHidden/>
    <w:rsid w:val="00614FEF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614FEF"/>
    <w:rPr>
      <w:noProof w:val="0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614FEF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614FEF"/>
    <w:rPr>
      <w:vertAlign w:val="superscript"/>
    </w:rPr>
  </w:style>
  <w:style w:type="paragraph" w:customStyle="1" w:styleId="Application2">
    <w:name w:val="Application2"/>
    <w:basedOn w:val="Normal"/>
    <w:autoRedefine/>
    <w:rsid w:val="00934DB6"/>
    <w:pPr>
      <w:widowControl w:val="0"/>
      <w:suppressAutoHyphens/>
      <w:spacing w:before="120" w:after="120"/>
      <w:jc w:val="both"/>
    </w:pPr>
    <w:rPr>
      <w:noProof w:val="0"/>
      <w:snapToGrid w:val="0"/>
      <w:spacing w:val="-2"/>
      <w:lang w:val="sl-SI"/>
    </w:rPr>
  </w:style>
  <w:style w:type="paragraph" w:customStyle="1" w:styleId="Application3">
    <w:name w:val="Application3"/>
    <w:basedOn w:val="Normal"/>
    <w:autoRedefine/>
    <w:rsid w:val="00614FEF"/>
    <w:pPr>
      <w:widowControl w:val="0"/>
      <w:tabs>
        <w:tab w:val="right" w:pos="8789"/>
      </w:tabs>
      <w:suppressAutoHyphens/>
      <w:ind w:left="567" w:hanging="567"/>
      <w:jc w:val="both"/>
    </w:pPr>
    <w:rPr>
      <w:noProof w:val="0"/>
      <w:snapToGrid w:val="0"/>
      <w:spacing w:val="-2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EF"/>
    <w:rPr>
      <w:rFonts w:ascii="Tahoma" w:eastAsia="Times New Roman" w:hAnsi="Tahoma" w:cs="Tahoma"/>
      <w:noProof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346704"/>
    <w:pPr>
      <w:ind w:left="720"/>
      <w:contextualSpacing/>
    </w:pPr>
  </w:style>
  <w:style w:type="paragraph" w:customStyle="1" w:styleId="TFax5">
    <w:name w:val="TFax 5"/>
    <w:basedOn w:val="Heading5"/>
    <w:rsid w:val="00CC642A"/>
    <w:pPr>
      <w:keepLines w:val="0"/>
      <w:tabs>
        <w:tab w:val="left" w:pos="1701"/>
      </w:tabs>
      <w:suppressAutoHyphens/>
      <w:spacing w:before="0" w:after="120"/>
    </w:pPr>
    <w:rPr>
      <w:rFonts w:ascii="Times New Roman" w:hAnsi="Times New Roman"/>
      <w:b/>
      <w:bCs/>
      <w:noProof w:val="0"/>
      <w:color w:val="auto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42A"/>
    <w:rPr>
      <w:rFonts w:ascii="Cambria" w:eastAsia="Times New Roman" w:hAnsi="Cambria" w:cs="Times New Roman"/>
      <w:noProof/>
      <w:color w:val="243F60"/>
      <w:sz w:val="24"/>
      <w:szCs w:val="24"/>
      <w:lang w:val="sr-Latn-CS"/>
    </w:rPr>
  </w:style>
  <w:style w:type="character" w:customStyle="1" w:styleId="apple-style-span">
    <w:name w:val="apple-style-span"/>
    <w:basedOn w:val="DefaultParagraphFont"/>
    <w:rsid w:val="00CB665B"/>
  </w:style>
  <w:style w:type="character" w:customStyle="1" w:styleId="apple-converted-space">
    <w:name w:val="apple-converted-space"/>
    <w:basedOn w:val="DefaultParagraphFont"/>
    <w:rsid w:val="00CB665B"/>
  </w:style>
  <w:style w:type="character" w:styleId="Hyperlink">
    <w:name w:val="Hyperlink"/>
    <w:basedOn w:val="DefaultParagraphFont"/>
    <w:uiPriority w:val="99"/>
    <w:semiHidden/>
    <w:unhideWhenUsed/>
    <w:rsid w:val="00044C2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4C26"/>
    <w:rPr>
      <w:color w:val="800080"/>
      <w:u w:val="single"/>
    </w:rPr>
  </w:style>
  <w:style w:type="paragraph" w:customStyle="1" w:styleId="xl65">
    <w:name w:val="xl65"/>
    <w:basedOn w:val="Normal"/>
    <w:rsid w:val="00044C2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noProof w:val="0"/>
      <w:lang w:val="en-US"/>
    </w:rPr>
  </w:style>
  <w:style w:type="paragraph" w:customStyle="1" w:styleId="xl66">
    <w:name w:val="xl66"/>
    <w:basedOn w:val="Normal"/>
    <w:rsid w:val="00044C2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noProof w:val="0"/>
      <w:color w:val="FF0000"/>
      <w:lang w:val="en-US"/>
    </w:rPr>
  </w:style>
  <w:style w:type="paragraph" w:customStyle="1" w:styleId="xl67">
    <w:name w:val="xl67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noProof w:val="0"/>
      <w:color w:val="FF0000"/>
      <w:lang w:val="en-US"/>
    </w:rPr>
  </w:style>
  <w:style w:type="paragraph" w:customStyle="1" w:styleId="xl68">
    <w:name w:val="xl68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noProof w:val="0"/>
      <w:color w:val="000000"/>
      <w:lang w:val="en-US"/>
    </w:rPr>
  </w:style>
  <w:style w:type="paragraph" w:customStyle="1" w:styleId="xl69">
    <w:name w:val="xl69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noProof w:val="0"/>
      <w:lang w:val="en-US"/>
    </w:rPr>
  </w:style>
  <w:style w:type="paragraph" w:customStyle="1" w:styleId="xl70">
    <w:name w:val="xl70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noProof w:val="0"/>
      <w:color w:val="FF0000"/>
      <w:lang w:val="en-US"/>
    </w:rPr>
  </w:style>
  <w:style w:type="paragraph" w:customStyle="1" w:styleId="xl71">
    <w:name w:val="xl71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noProof w:val="0"/>
      <w:color w:val="000000"/>
      <w:lang w:val="en-US"/>
    </w:rPr>
  </w:style>
  <w:style w:type="paragraph" w:customStyle="1" w:styleId="xl72">
    <w:name w:val="xl72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noProof w:val="0"/>
      <w:lang w:val="en-US"/>
    </w:rPr>
  </w:style>
  <w:style w:type="paragraph" w:customStyle="1" w:styleId="xl73">
    <w:name w:val="xl73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noProof w:val="0"/>
      <w:sz w:val="20"/>
      <w:szCs w:val="20"/>
      <w:lang w:val="en-US"/>
    </w:rPr>
  </w:style>
  <w:style w:type="paragraph" w:customStyle="1" w:styleId="xl74">
    <w:name w:val="xl74"/>
    <w:basedOn w:val="Normal"/>
    <w:rsid w:val="00044C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noProof w:val="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6786</Words>
  <Characters>38685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45381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</dc:creator>
  <cp:lastModifiedBy>milena.remikovic</cp:lastModifiedBy>
  <cp:revision>2</cp:revision>
  <cp:lastPrinted>2011-08-30T08:38:00Z</cp:lastPrinted>
  <dcterms:created xsi:type="dcterms:W3CDTF">2011-11-25T09:45:00Z</dcterms:created>
  <dcterms:modified xsi:type="dcterms:W3CDTF">2011-11-25T09:45:00Z</dcterms:modified>
</cp:coreProperties>
</file>